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8B" w:rsidRDefault="0092148B" w:rsidP="0092148B">
      <w:pPr>
        <w:widowControl/>
        <w:jc w:val="center"/>
        <w:rPr>
          <w:rFonts w:ascii="方正小标宋简体" w:eastAsia="方正小标宋简体" w:hAnsi="宋体" w:cs="宋体" w:hint="eastAsia"/>
          <w:b/>
          <w:bCs/>
          <w:color w:val="333333"/>
          <w:kern w:val="0"/>
          <w:sz w:val="44"/>
          <w:szCs w:val="44"/>
          <w:bdr w:val="none" w:sz="0" w:space="0" w:color="auto" w:frame="1"/>
          <w:shd w:val="clear" w:color="auto" w:fill="FFFFFF"/>
        </w:rPr>
      </w:pPr>
      <w:r w:rsidRPr="0092148B">
        <w:rPr>
          <w:rFonts w:ascii="方正小标宋简体" w:eastAsia="方正小标宋简体" w:hAnsi="宋体" w:cs="宋体" w:hint="eastAsia"/>
          <w:b/>
          <w:bCs/>
          <w:color w:val="333333"/>
          <w:kern w:val="0"/>
          <w:sz w:val="44"/>
          <w:szCs w:val="44"/>
          <w:bdr w:val="none" w:sz="0" w:space="0" w:color="auto" w:frame="1"/>
          <w:shd w:val="clear" w:color="auto" w:fill="FFFFFF"/>
        </w:rPr>
        <w:t>宜春市人民政府办公室关于印发宜春市促进旅游消费奖励办法 （试行）的通知</w:t>
      </w:r>
    </w:p>
    <w:p w:rsidR="0092148B" w:rsidRPr="0092148B" w:rsidRDefault="0092148B" w:rsidP="0092148B">
      <w:pPr>
        <w:widowControl/>
        <w:jc w:val="center"/>
        <w:rPr>
          <w:rFonts w:ascii="方正小标宋简体" w:eastAsia="方正小标宋简体" w:hAnsi="宋体" w:cs="宋体" w:hint="eastAsia"/>
          <w:kern w:val="0"/>
          <w:sz w:val="44"/>
          <w:szCs w:val="44"/>
        </w:rPr>
      </w:pPr>
    </w:p>
    <w:p w:rsidR="0092148B" w:rsidRPr="0092148B" w:rsidRDefault="0092148B" w:rsidP="0092148B">
      <w:pPr>
        <w:widowControl/>
        <w:shd w:val="clear" w:color="auto" w:fill="FFFFFF"/>
        <w:wordWrap w:val="0"/>
        <w:spacing w:line="450" w:lineRule="atLeast"/>
        <w:rPr>
          <w:rFonts w:ascii="微软雅黑" w:eastAsia="微软雅黑" w:hAnsi="微软雅黑" w:cs="宋体"/>
          <w:color w:val="333333"/>
          <w:kern w:val="0"/>
          <w:sz w:val="26"/>
          <w:szCs w:val="26"/>
        </w:rPr>
      </w:pPr>
      <w:r w:rsidRPr="0092148B">
        <w:rPr>
          <w:rFonts w:ascii="微软雅黑" w:eastAsia="微软雅黑" w:hAnsi="微软雅黑" w:cs="微软雅黑" w:hint="eastAsia"/>
          <w:color w:val="333333"/>
          <w:kern w:val="0"/>
          <w:sz w:val="26"/>
          <w:szCs w:val="26"/>
          <w:bdr w:val="none" w:sz="0" w:space="0" w:color="auto" w:frame="1"/>
        </w:rPr>
        <w:t>各县（市、区）人民政府，“三区”管委会，市政府各部门：</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经市政府同意，现将《宜春市促进旅游消费奖励办法（试行）》印发给你们，请认真抓好贯彻落实。</w:t>
      </w:r>
    </w:p>
    <w:p w:rsidR="0092148B" w:rsidRPr="0092148B" w:rsidRDefault="0092148B" w:rsidP="0092148B">
      <w:pPr>
        <w:widowControl/>
        <w:shd w:val="clear" w:color="auto" w:fill="FFFFFF"/>
        <w:wordWrap w:val="0"/>
        <w:spacing w:line="450" w:lineRule="atLeast"/>
        <w:jc w:val="right"/>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2020年10月9日</w:t>
      </w:r>
    </w:p>
    <w:p w:rsidR="0092148B" w:rsidRDefault="0092148B" w:rsidP="0092148B">
      <w:pPr>
        <w:widowControl/>
        <w:shd w:val="clear" w:color="auto" w:fill="FFFFFF"/>
        <w:wordWrap w:val="0"/>
        <w:spacing w:line="450" w:lineRule="atLeast"/>
        <w:ind w:firstLineChars="150" w:firstLine="390"/>
        <w:rPr>
          <w:rFonts w:ascii="微软雅黑" w:eastAsia="微软雅黑" w:hAnsi="微软雅黑" w:cs="宋体" w:hint="eastAsia"/>
          <w:color w:val="333333"/>
          <w:kern w:val="0"/>
          <w:sz w:val="26"/>
          <w:szCs w:val="26"/>
          <w:bdr w:val="none" w:sz="0" w:space="0" w:color="auto" w:frame="1"/>
        </w:rPr>
      </w:pPr>
      <w:r w:rsidRPr="0092148B">
        <w:rPr>
          <w:rFonts w:ascii="微软雅黑" w:eastAsia="微软雅黑" w:hAnsi="微软雅黑" w:cs="宋体" w:hint="eastAsia"/>
          <w:color w:val="333333"/>
          <w:kern w:val="0"/>
          <w:sz w:val="26"/>
          <w:szCs w:val="26"/>
          <w:bdr w:val="none" w:sz="0" w:space="0" w:color="auto" w:frame="1"/>
        </w:rPr>
        <w:t>（此件主动公开）</w:t>
      </w:r>
    </w:p>
    <w:p w:rsidR="00DE7C12" w:rsidRPr="0092148B" w:rsidRDefault="00DE7C12" w:rsidP="0092148B">
      <w:pPr>
        <w:widowControl/>
        <w:shd w:val="clear" w:color="auto" w:fill="FFFFFF"/>
        <w:wordWrap w:val="0"/>
        <w:spacing w:line="450" w:lineRule="atLeast"/>
        <w:ind w:firstLineChars="150" w:firstLine="390"/>
        <w:rPr>
          <w:rFonts w:ascii="微软雅黑" w:eastAsia="微软雅黑" w:hAnsi="微软雅黑" w:cs="宋体" w:hint="eastAsia"/>
          <w:color w:val="333333"/>
          <w:kern w:val="0"/>
          <w:sz w:val="26"/>
          <w:szCs w:val="26"/>
        </w:rPr>
      </w:pPr>
    </w:p>
    <w:p w:rsidR="0092148B" w:rsidRPr="0092148B" w:rsidRDefault="0092148B" w:rsidP="0092148B">
      <w:pPr>
        <w:widowControl/>
        <w:shd w:val="clear" w:color="auto" w:fill="FFFFFF"/>
        <w:wordWrap w:val="0"/>
        <w:spacing w:line="450" w:lineRule="atLeast"/>
        <w:jc w:val="center"/>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b/>
          <w:bCs/>
          <w:color w:val="333333"/>
          <w:kern w:val="0"/>
          <w:sz w:val="26"/>
        </w:rPr>
        <w:t>宜春市促进旅游消费奖励办法</w:t>
      </w:r>
    </w:p>
    <w:p w:rsidR="0092148B" w:rsidRPr="0092148B" w:rsidRDefault="0092148B" w:rsidP="0092148B">
      <w:pPr>
        <w:widowControl/>
        <w:shd w:val="clear" w:color="auto" w:fill="FFFFFF"/>
        <w:wordWrap w:val="0"/>
        <w:spacing w:line="450" w:lineRule="atLeast"/>
        <w:jc w:val="center"/>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b/>
          <w:bCs/>
          <w:color w:val="333333"/>
          <w:kern w:val="0"/>
          <w:sz w:val="26"/>
        </w:rPr>
        <w:t>（试行）</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为更好应对新冠肺炎疫情对旅游产业的冲击，加快推动全市旅游业复苏发展和旅游消费升级，全面落实“六稳”“六保”任务，经研究制定本办法。</w:t>
      </w:r>
    </w:p>
    <w:p w:rsidR="0092148B" w:rsidRPr="0092148B" w:rsidRDefault="0092148B" w:rsidP="0092148B">
      <w:pPr>
        <w:widowControl/>
        <w:shd w:val="clear" w:color="auto" w:fill="FFFFFF"/>
        <w:wordWrap w:val="0"/>
        <w:spacing w:line="450" w:lineRule="atLeast"/>
        <w:jc w:val="center"/>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b/>
          <w:bCs/>
          <w:color w:val="333333"/>
          <w:kern w:val="0"/>
          <w:sz w:val="26"/>
        </w:rPr>
        <w:t>第一条奖励对象</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本办法奖励对象为市内外旅行社。</w:t>
      </w:r>
    </w:p>
    <w:p w:rsidR="0092148B" w:rsidRPr="0092148B" w:rsidRDefault="0092148B" w:rsidP="0092148B">
      <w:pPr>
        <w:widowControl/>
        <w:shd w:val="clear" w:color="auto" w:fill="FFFFFF"/>
        <w:wordWrap w:val="0"/>
        <w:spacing w:line="450" w:lineRule="atLeast"/>
        <w:jc w:val="center"/>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b/>
          <w:bCs/>
          <w:color w:val="333333"/>
          <w:kern w:val="0"/>
          <w:sz w:val="26"/>
        </w:rPr>
        <w:t>第二条奖励标准</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（一）超基数组织游客进景区奖励</w:t>
      </w:r>
    </w:p>
    <w:p w:rsidR="0092148B" w:rsidRPr="0092148B" w:rsidRDefault="0092148B" w:rsidP="0092148B">
      <w:pPr>
        <w:widowControl/>
        <w:shd w:val="clear" w:color="auto" w:fill="FFFFFF"/>
        <w:wordWrap w:val="0"/>
        <w:spacing w:line="450" w:lineRule="atLeast"/>
        <w:ind w:firstLineChars="250" w:firstLine="65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对旅行社组织游客游览市内各景区设定单个旅行社输送客源年度总量基数。单个旅行社输送客源年度总量超过基数50%以上的，对超基数部分予以奖励（各类免票游客人数不纳入总量统计、学生人数减半纳入游客</w:t>
      </w:r>
      <w:r w:rsidRPr="0092148B">
        <w:rPr>
          <w:rFonts w:ascii="微软雅黑" w:eastAsia="微软雅黑" w:hAnsi="微软雅黑" w:cs="宋体" w:hint="eastAsia"/>
          <w:color w:val="333333"/>
          <w:kern w:val="0"/>
          <w:sz w:val="26"/>
          <w:szCs w:val="26"/>
          <w:bdr w:val="none" w:sz="0" w:space="0" w:color="auto" w:frame="1"/>
        </w:rPr>
        <w:lastRenderedPageBreak/>
        <w:t>总量计算）。奖励标准根据超基数幅度的不同，划分为四个等次，分别为：50%≤超基数幅度＜100%；100%≤超基数幅度＜150%；150%≤超基数幅度＜200%；200%≤超基数幅度（各景区奖励标准详见附件1）。奖励计算方式为：单个旅行社超基数组织游客进景区奖励金额=（该旅行社输送客源年度总量－景区客源年度基数）×单个游客奖励额。</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（二）大型过夜游团队特色活动补贴</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旅行社一次性组织300人以上专列、200人以上包列或500人以上包车过夜游（游客须来自同一客源市场），并举办至少一场特色旅游活动（如文艺晚会等）的，给予每个团队一次性5000元的大型过夜游团队特色活动补贴，每团队最多申报并获得1次补贴。全年补贴团队总数控制在100个以内。领取大型过夜游团队特色活动补贴的团队，不纳入第二条第一款游客总量统计，不重复享受奖励。</w:t>
      </w:r>
    </w:p>
    <w:p w:rsidR="0092148B" w:rsidRPr="0092148B" w:rsidRDefault="0092148B" w:rsidP="0092148B">
      <w:pPr>
        <w:widowControl/>
        <w:shd w:val="clear" w:color="auto" w:fill="FFFFFF"/>
        <w:wordWrap w:val="0"/>
        <w:spacing w:line="450" w:lineRule="atLeast"/>
        <w:jc w:val="center"/>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b/>
          <w:bCs/>
          <w:color w:val="333333"/>
          <w:kern w:val="0"/>
          <w:sz w:val="26"/>
        </w:rPr>
        <w:t xml:space="preserve">　第三条奖励申报程序</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一）第二条第一款相关奖励由各景区负责统计。各景区在2021年12月31日前向所在地县级旅游主管部门（宜春花博园和宜春禅博园主管和审核单位为宜春旅游集团）提交《宜春市旅游景区客源超基数奖励统计表》（见附件2），各县级旅游主管部门审核盖章后统一上报宜春市文化广电新闻出版旅游局，由宜春市文化广电新闻出版旅游局统计汇总、审核确认后，报宜春市文化和旅游产业发展工作领导小组审批，确定拟奖励名单和奖励金额。为便于核查数据，各景区应分别于2021年1月30日、4月30日、7月30日和11月30日之前向所在地县级旅游主管部门报送</w:t>
      </w:r>
      <w:r w:rsidRPr="0092148B">
        <w:rPr>
          <w:rFonts w:ascii="微软雅黑" w:eastAsia="微软雅黑" w:hAnsi="微软雅黑" w:cs="宋体" w:hint="eastAsia"/>
          <w:color w:val="333333"/>
          <w:kern w:val="0"/>
          <w:sz w:val="26"/>
          <w:szCs w:val="26"/>
          <w:bdr w:val="none" w:sz="0" w:space="0" w:color="auto" w:frame="1"/>
        </w:rPr>
        <w:lastRenderedPageBreak/>
        <w:t>上一季度《宜春市旅游景区旅行社季度接游统计表》（见附件3）和旅游团队结算单，各景区和旅行社应注意保留旅游团队记录备查。</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二）第二条第二款相关补贴由各旅行社自行申报。各旅行社在大型过夜游团队来宜前5个工作日内向宜春市文化广电新闻出版旅游局提交《宜春市大型过夜游团队来宜审批表》（见附件4），在团队行程结束后1个月内向宜春市文化广电新闻出版旅游局提交团队名单、行程单及酒店住宿发票复印件，由宜春市文化广电新闻出版旅游局审核确定拟补贴对象。</w:t>
      </w:r>
    </w:p>
    <w:p w:rsidR="0092148B" w:rsidRPr="0092148B" w:rsidRDefault="0092148B" w:rsidP="0092148B">
      <w:pPr>
        <w:widowControl/>
        <w:shd w:val="clear" w:color="auto" w:fill="FFFFFF"/>
        <w:wordWrap w:val="0"/>
        <w:spacing w:line="450" w:lineRule="atLeast"/>
        <w:jc w:val="center"/>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b/>
          <w:bCs/>
          <w:color w:val="333333"/>
          <w:kern w:val="0"/>
          <w:sz w:val="26"/>
        </w:rPr>
        <w:t>第四条资金来源及发放</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一）第二条第一款相关奖励所需资金由市、县两级财政及各景区共同承担，其中市、县两级财政共同承担50%，各景区承担50%。市、县两级财政按1:2比例分摊，县级财政承担部分列入县市区年终上解事项，明月山管委会和宜春旅游集团负担的现金奖励部分由市本级承担。</w:t>
      </w:r>
    </w:p>
    <w:p w:rsidR="0092148B" w:rsidRPr="0092148B" w:rsidRDefault="0092148B" w:rsidP="0092148B">
      <w:pPr>
        <w:widowControl/>
        <w:shd w:val="clear" w:color="auto" w:fill="FFFFFF"/>
        <w:wordWrap w:val="0"/>
        <w:spacing w:line="450" w:lineRule="atLeast"/>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 xml:space="preserve">　　市、县两级奖励资金以现金形式发放，通过专项资金管理流程一次性拨付给奖励对象，景区承担奖励部分由各景区以门票类消费券方式发放给奖励对象。</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（二）第二条第二款相关补贴所需资金由市本级承担，以现金形式发放，通过专项资金管理流程按季度拨付给补贴对象。</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（三）市本级承担奖补所需资金列入市级财政预算，县市区上解资金按其辖区内参与景区产生实际费用核定。</w:t>
      </w:r>
    </w:p>
    <w:p w:rsidR="0092148B" w:rsidRPr="0092148B" w:rsidRDefault="0092148B" w:rsidP="0092148B">
      <w:pPr>
        <w:widowControl/>
        <w:shd w:val="clear" w:color="auto" w:fill="FFFFFF"/>
        <w:wordWrap w:val="0"/>
        <w:spacing w:line="450" w:lineRule="atLeast"/>
        <w:jc w:val="center"/>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b/>
          <w:bCs/>
          <w:color w:val="333333"/>
          <w:kern w:val="0"/>
          <w:sz w:val="26"/>
        </w:rPr>
        <w:t xml:space="preserve">　第五条其他事项</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lastRenderedPageBreak/>
        <w:t>（一）参与申报第二条第一款相关奖励的景区应与旅行社和所在地县级旅游主管部门共同签订奖励实施细则协议，各类特殊低价游团队不得纳入奖励统计范围。</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（二）由宜春市文化广电新闻出版旅游局在其官方网站、微信公众号对拟奖励和补贴对象向社会进行公示，公示时间不少于5个工作日，公示期无异议的，及时发放相关奖励和补贴。</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（三）对弄虚作假骗取奖补资金，或进行不正当竞争、异地拼团、扰乱市场秩序造成不良影响的，一律收回奖补资金，涉嫌违法的将依法严肃追究法律责任。</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（四）本办法自发布之日起执行，有效期一年。</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（五）本办法由宜春市文化广电新闻出版旅游局负责解释。如有补充事项，另行通知。</w:t>
      </w:r>
    </w:p>
    <w:p w:rsidR="0092148B" w:rsidRPr="0092148B" w:rsidRDefault="0092148B" w:rsidP="0092148B">
      <w:pPr>
        <w:widowControl/>
        <w:shd w:val="clear" w:color="auto" w:fill="FFFFFF"/>
        <w:wordWrap w:val="0"/>
        <w:spacing w:line="450" w:lineRule="atLeast"/>
        <w:ind w:firstLineChars="200" w:firstLine="52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附件：1．宜春市游客进景区超基数奖励标准</w:t>
      </w:r>
    </w:p>
    <w:p w:rsidR="0092148B" w:rsidRPr="0092148B" w:rsidRDefault="0092148B" w:rsidP="0092148B">
      <w:pPr>
        <w:widowControl/>
        <w:shd w:val="clear" w:color="auto" w:fill="FFFFFF"/>
        <w:wordWrap w:val="0"/>
        <w:spacing w:line="450" w:lineRule="atLeast"/>
        <w:ind w:firstLineChars="500" w:firstLine="130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2．宜春市旅游景区客源超基数奖励统计表</w:t>
      </w:r>
    </w:p>
    <w:p w:rsidR="0092148B" w:rsidRPr="0092148B" w:rsidRDefault="0092148B" w:rsidP="0092148B">
      <w:pPr>
        <w:widowControl/>
        <w:shd w:val="clear" w:color="auto" w:fill="FFFFFF"/>
        <w:wordWrap w:val="0"/>
        <w:spacing w:line="450" w:lineRule="atLeast"/>
        <w:ind w:firstLineChars="500" w:firstLine="130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3．宜春市旅游景区旅行社季度接游统计表</w:t>
      </w:r>
    </w:p>
    <w:p w:rsidR="0092148B" w:rsidRPr="0092148B" w:rsidRDefault="0092148B" w:rsidP="0092148B">
      <w:pPr>
        <w:widowControl/>
        <w:shd w:val="clear" w:color="auto" w:fill="FFFFFF"/>
        <w:wordWrap w:val="0"/>
        <w:spacing w:line="450" w:lineRule="atLeast"/>
        <w:ind w:firstLineChars="500" w:firstLine="1300"/>
        <w:rPr>
          <w:rFonts w:ascii="微软雅黑" w:eastAsia="微软雅黑" w:hAnsi="微软雅黑" w:cs="宋体" w:hint="eastAsia"/>
          <w:color w:val="333333"/>
          <w:kern w:val="0"/>
          <w:sz w:val="26"/>
          <w:szCs w:val="26"/>
        </w:rPr>
      </w:pPr>
      <w:r w:rsidRPr="0092148B">
        <w:rPr>
          <w:rFonts w:ascii="微软雅黑" w:eastAsia="微软雅黑" w:hAnsi="微软雅黑" w:cs="宋体" w:hint="eastAsia"/>
          <w:color w:val="333333"/>
          <w:kern w:val="0"/>
          <w:sz w:val="26"/>
          <w:szCs w:val="26"/>
          <w:bdr w:val="none" w:sz="0" w:space="0" w:color="auto" w:frame="1"/>
        </w:rPr>
        <w:t>4．宜春市大型过夜游团队来宜审批表</w:t>
      </w:r>
    </w:p>
    <w:p w:rsidR="0092148B" w:rsidRDefault="0092148B" w:rsidP="0092148B">
      <w:pPr>
        <w:widowControl/>
        <w:shd w:val="clear" w:color="auto" w:fill="FFFFFF"/>
        <w:wordWrap w:val="0"/>
        <w:spacing w:line="465" w:lineRule="atLeast"/>
        <w:rPr>
          <w:rFonts w:ascii="黑体" w:eastAsia="黑体" w:hAnsi="黑体" w:cs="宋体" w:hint="eastAsia"/>
          <w:color w:val="333333"/>
          <w:kern w:val="0"/>
          <w:sz w:val="32"/>
          <w:szCs w:val="32"/>
          <w:bdr w:val="none" w:sz="0" w:space="0" w:color="auto" w:frame="1"/>
        </w:rPr>
      </w:pPr>
    </w:p>
    <w:p w:rsidR="0092148B" w:rsidRDefault="0092148B" w:rsidP="0092148B">
      <w:pPr>
        <w:widowControl/>
        <w:shd w:val="clear" w:color="auto" w:fill="FFFFFF"/>
        <w:wordWrap w:val="0"/>
        <w:spacing w:line="465" w:lineRule="atLeast"/>
        <w:rPr>
          <w:rFonts w:ascii="黑体" w:eastAsia="黑体" w:hAnsi="黑体" w:cs="宋体" w:hint="eastAsia"/>
          <w:color w:val="333333"/>
          <w:kern w:val="0"/>
          <w:sz w:val="32"/>
          <w:szCs w:val="32"/>
          <w:bdr w:val="none" w:sz="0" w:space="0" w:color="auto" w:frame="1"/>
        </w:rPr>
      </w:pPr>
    </w:p>
    <w:p w:rsidR="0092148B" w:rsidRDefault="0092148B" w:rsidP="0092148B">
      <w:pPr>
        <w:widowControl/>
        <w:shd w:val="clear" w:color="auto" w:fill="FFFFFF"/>
        <w:wordWrap w:val="0"/>
        <w:spacing w:line="465" w:lineRule="atLeast"/>
        <w:rPr>
          <w:rFonts w:ascii="黑体" w:eastAsia="黑体" w:hAnsi="黑体" w:cs="宋体" w:hint="eastAsia"/>
          <w:color w:val="333333"/>
          <w:kern w:val="0"/>
          <w:sz w:val="32"/>
          <w:szCs w:val="32"/>
          <w:bdr w:val="none" w:sz="0" w:space="0" w:color="auto" w:frame="1"/>
        </w:rPr>
      </w:pPr>
    </w:p>
    <w:p w:rsidR="0092148B" w:rsidRDefault="0092148B" w:rsidP="0092148B">
      <w:pPr>
        <w:widowControl/>
        <w:shd w:val="clear" w:color="auto" w:fill="FFFFFF"/>
        <w:wordWrap w:val="0"/>
        <w:spacing w:line="465" w:lineRule="atLeast"/>
        <w:rPr>
          <w:rFonts w:ascii="黑体" w:eastAsia="黑体" w:hAnsi="黑体" w:cs="宋体" w:hint="eastAsia"/>
          <w:color w:val="333333"/>
          <w:kern w:val="0"/>
          <w:sz w:val="32"/>
          <w:szCs w:val="32"/>
          <w:bdr w:val="none" w:sz="0" w:space="0" w:color="auto" w:frame="1"/>
        </w:rPr>
      </w:pPr>
    </w:p>
    <w:p w:rsidR="0092148B" w:rsidRDefault="0092148B" w:rsidP="0092148B">
      <w:pPr>
        <w:widowControl/>
        <w:shd w:val="clear" w:color="auto" w:fill="FFFFFF"/>
        <w:wordWrap w:val="0"/>
        <w:spacing w:line="465" w:lineRule="atLeast"/>
        <w:rPr>
          <w:rFonts w:ascii="黑体" w:eastAsia="黑体" w:hAnsi="黑体" w:cs="宋体" w:hint="eastAsia"/>
          <w:color w:val="333333"/>
          <w:kern w:val="0"/>
          <w:sz w:val="32"/>
          <w:szCs w:val="32"/>
          <w:bdr w:val="none" w:sz="0" w:space="0" w:color="auto" w:frame="1"/>
        </w:rPr>
      </w:pPr>
    </w:p>
    <w:p w:rsidR="0092148B" w:rsidRDefault="0092148B" w:rsidP="0092148B">
      <w:pPr>
        <w:widowControl/>
        <w:shd w:val="clear" w:color="auto" w:fill="FFFFFF"/>
        <w:wordWrap w:val="0"/>
        <w:spacing w:line="465" w:lineRule="atLeast"/>
        <w:rPr>
          <w:rFonts w:ascii="黑体" w:eastAsia="黑体" w:hAnsi="黑体" w:cs="宋体" w:hint="eastAsia"/>
          <w:color w:val="333333"/>
          <w:kern w:val="0"/>
          <w:sz w:val="32"/>
          <w:szCs w:val="32"/>
          <w:bdr w:val="none" w:sz="0" w:space="0" w:color="auto" w:frame="1"/>
        </w:rPr>
      </w:pPr>
    </w:p>
    <w:p w:rsidR="0092148B" w:rsidRDefault="0092148B" w:rsidP="0092148B">
      <w:pPr>
        <w:widowControl/>
        <w:shd w:val="clear" w:color="auto" w:fill="FFFFFF"/>
        <w:wordWrap w:val="0"/>
        <w:spacing w:line="465" w:lineRule="atLeast"/>
        <w:rPr>
          <w:rFonts w:ascii="黑体" w:eastAsia="黑体" w:hAnsi="黑体" w:cs="宋体" w:hint="eastAsia"/>
          <w:color w:val="333333"/>
          <w:kern w:val="0"/>
          <w:sz w:val="32"/>
          <w:szCs w:val="32"/>
          <w:bdr w:val="none" w:sz="0" w:space="0" w:color="auto" w:frame="1"/>
        </w:rPr>
      </w:pPr>
    </w:p>
    <w:p w:rsidR="0092148B" w:rsidRDefault="0092148B" w:rsidP="0092148B">
      <w:pPr>
        <w:widowControl/>
        <w:shd w:val="clear" w:color="auto" w:fill="FFFFFF"/>
        <w:wordWrap w:val="0"/>
        <w:spacing w:line="465" w:lineRule="atLeast"/>
        <w:rPr>
          <w:rFonts w:ascii="黑体" w:eastAsia="黑体" w:hAnsi="黑体" w:cs="宋体"/>
          <w:color w:val="333333"/>
          <w:kern w:val="0"/>
          <w:sz w:val="32"/>
          <w:szCs w:val="32"/>
          <w:bdr w:val="none" w:sz="0" w:space="0" w:color="auto" w:frame="1"/>
        </w:rPr>
        <w:sectPr w:rsidR="0092148B" w:rsidSect="0092148B">
          <w:pgSz w:w="11906" w:h="16838"/>
          <w:pgMar w:top="1440" w:right="1800" w:bottom="1440" w:left="1800" w:header="851" w:footer="992" w:gutter="0"/>
          <w:cols w:space="425"/>
          <w:docGrid w:type="lines" w:linePitch="312"/>
        </w:sectPr>
      </w:pPr>
    </w:p>
    <w:p w:rsidR="0092148B" w:rsidRPr="0092148B" w:rsidRDefault="0092148B" w:rsidP="0092148B">
      <w:pPr>
        <w:widowControl/>
        <w:shd w:val="clear" w:color="auto" w:fill="FFFFFF"/>
        <w:wordWrap w:val="0"/>
        <w:spacing w:line="465" w:lineRule="atLeast"/>
        <w:rPr>
          <w:rFonts w:ascii="微软雅黑" w:eastAsia="微软雅黑" w:hAnsi="微软雅黑" w:cs="宋体" w:hint="eastAsia"/>
          <w:color w:val="333333"/>
          <w:kern w:val="0"/>
          <w:sz w:val="26"/>
          <w:szCs w:val="26"/>
        </w:rPr>
      </w:pPr>
      <w:r w:rsidRPr="0092148B">
        <w:rPr>
          <w:rFonts w:ascii="黑体" w:eastAsia="黑体" w:hAnsi="黑体" w:cs="宋体" w:hint="eastAsia"/>
          <w:color w:val="333333"/>
          <w:kern w:val="0"/>
          <w:sz w:val="32"/>
          <w:szCs w:val="32"/>
          <w:bdr w:val="none" w:sz="0" w:space="0" w:color="auto" w:frame="1"/>
        </w:rPr>
        <w:lastRenderedPageBreak/>
        <w:t>附件</w:t>
      </w:r>
      <w:r w:rsidRPr="0092148B">
        <w:rPr>
          <w:rFonts w:ascii="Times New Roman" w:eastAsia="微软雅黑" w:hAnsi="Times New Roman" w:cs="Times New Roman"/>
          <w:color w:val="333333"/>
          <w:kern w:val="0"/>
          <w:sz w:val="32"/>
          <w:szCs w:val="32"/>
          <w:bdr w:val="none" w:sz="0" w:space="0" w:color="auto" w:frame="1"/>
        </w:rPr>
        <w:t>1</w:t>
      </w:r>
    </w:p>
    <w:p w:rsidR="0092148B" w:rsidRPr="0092148B" w:rsidRDefault="0092148B" w:rsidP="0092148B">
      <w:pPr>
        <w:widowControl/>
        <w:shd w:val="clear" w:color="auto" w:fill="FFFFFF"/>
        <w:wordWrap w:val="0"/>
        <w:spacing w:line="585" w:lineRule="atLeast"/>
        <w:jc w:val="center"/>
        <w:rPr>
          <w:rFonts w:ascii="微软雅黑" w:eastAsia="微软雅黑" w:hAnsi="微软雅黑" w:cs="宋体" w:hint="eastAsia"/>
          <w:color w:val="333333"/>
          <w:kern w:val="0"/>
          <w:sz w:val="26"/>
          <w:szCs w:val="26"/>
        </w:rPr>
      </w:pPr>
      <w:r w:rsidRPr="0092148B">
        <w:rPr>
          <w:rFonts w:ascii="方正小标宋简体" w:eastAsia="方正小标宋简体" w:hAnsi="微软雅黑" w:cs="宋体" w:hint="eastAsia"/>
          <w:color w:val="333333"/>
          <w:kern w:val="0"/>
          <w:sz w:val="44"/>
          <w:szCs w:val="44"/>
          <w:bdr w:val="none" w:sz="0" w:space="0" w:color="auto" w:frame="1"/>
        </w:rPr>
        <w:t>宜春市游客进景区超基数奖励标准</w:t>
      </w:r>
    </w:p>
    <w:tbl>
      <w:tblPr>
        <w:tblW w:w="12300" w:type="dxa"/>
        <w:jc w:val="center"/>
        <w:tblCellSpacing w:w="0" w:type="dxa"/>
        <w:tblCellMar>
          <w:left w:w="0" w:type="dxa"/>
          <w:right w:w="0" w:type="dxa"/>
        </w:tblCellMar>
        <w:tblLook w:val="04A0"/>
      </w:tblPr>
      <w:tblGrid>
        <w:gridCol w:w="2324"/>
        <w:gridCol w:w="1095"/>
        <w:gridCol w:w="1433"/>
        <w:gridCol w:w="1287"/>
        <w:gridCol w:w="1240"/>
        <w:gridCol w:w="1217"/>
        <w:gridCol w:w="1252"/>
        <w:gridCol w:w="2452"/>
      </w:tblGrid>
      <w:tr w:rsidR="0092148B" w:rsidRPr="0092148B" w:rsidTr="0092148B">
        <w:trPr>
          <w:trHeight w:val="480"/>
          <w:tblCellSpacing w:w="0" w:type="dxa"/>
          <w:jc w:val="center"/>
        </w:trPr>
        <w:tc>
          <w:tcPr>
            <w:tcW w:w="2775"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黑体" w:eastAsia="黑体" w:hAnsi="黑体" w:cs="宋体" w:hint="eastAsia"/>
                <w:kern w:val="0"/>
                <w:sz w:val="29"/>
                <w:szCs w:val="29"/>
                <w:bdr w:val="none" w:sz="0" w:space="0" w:color="auto" w:frame="1"/>
              </w:rPr>
              <w:t>景区名称</w:t>
            </w:r>
          </w:p>
        </w:tc>
        <w:tc>
          <w:tcPr>
            <w:tcW w:w="1020"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黑体" w:eastAsia="黑体" w:hAnsi="黑体" w:cs="宋体" w:hint="eastAsia"/>
                <w:kern w:val="0"/>
                <w:sz w:val="29"/>
                <w:szCs w:val="29"/>
                <w:bdr w:val="none" w:sz="0" w:space="0" w:color="auto" w:frame="1"/>
              </w:rPr>
              <w:t>全年游客基数（人）</w:t>
            </w:r>
          </w:p>
        </w:tc>
        <w:tc>
          <w:tcPr>
            <w:tcW w:w="1530"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黑体" w:eastAsia="黑体" w:hAnsi="黑体" w:cs="宋体" w:hint="eastAsia"/>
                <w:kern w:val="0"/>
                <w:sz w:val="29"/>
                <w:szCs w:val="29"/>
                <w:bdr w:val="none" w:sz="0" w:space="0" w:color="auto" w:frame="1"/>
              </w:rPr>
              <w:t>输送方式（团、散）</w:t>
            </w:r>
          </w:p>
        </w:tc>
        <w:tc>
          <w:tcPr>
            <w:tcW w:w="5505" w:type="dxa"/>
            <w:gridSpan w:val="4"/>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黑体" w:eastAsia="黑体" w:hAnsi="黑体" w:cs="宋体" w:hint="eastAsia"/>
                <w:kern w:val="0"/>
                <w:sz w:val="29"/>
                <w:szCs w:val="29"/>
                <w:bdr w:val="none" w:sz="0" w:space="0" w:color="auto" w:frame="1"/>
              </w:rPr>
              <w:t>单个游客奖励金额</w:t>
            </w:r>
          </w:p>
        </w:tc>
        <w:tc>
          <w:tcPr>
            <w:tcW w:w="2925"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黑体" w:eastAsia="黑体" w:hAnsi="黑体" w:cs="宋体" w:hint="eastAsia"/>
                <w:kern w:val="0"/>
                <w:sz w:val="29"/>
                <w:szCs w:val="29"/>
                <w:bdr w:val="none" w:sz="0" w:space="0" w:color="auto" w:frame="1"/>
              </w:rPr>
              <w:t>市场区域</w:t>
            </w:r>
          </w:p>
        </w:tc>
      </w:tr>
      <w:tr w:rsidR="0092148B" w:rsidRPr="0092148B" w:rsidTr="0092148B">
        <w:trPr>
          <w:trHeight w:val="48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148B" w:rsidRPr="0092148B" w:rsidRDefault="0092148B" w:rsidP="0092148B">
            <w:pPr>
              <w:widowControl/>
              <w:jc w:val="left"/>
              <w:rPr>
                <w:rFonts w:ascii="宋体" w:eastAsia="宋体" w:hAnsi="宋体" w:cs="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92148B" w:rsidRPr="0092148B" w:rsidRDefault="0092148B" w:rsidP="0092148B">
            <w:pPr>
              <w:widowControl/>
              <w:jc w:val="left"/>
              <w:rPr>
                <w:rFonts w:ascii="宋体" w:eastAsia="宋体" w:hAnsi="宋体" w:cs="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92148B" w:rsidRPr="0092148B" w:rsidRDefault="0092148B" w:rsidP="0092148B">
            <w:pPr>
              <w:widowControl/>
              <w:jc w:val="left"/>
              <w:rPr>
                <w:rFonts w:ascii="宋体" w:eastAsia="宋体" w:hAnsi="宋体" w:cs="宋体"/>
                <w:kern w:val="0"/>
                <w:sz w:val="24"/>
                <w:szCs w:val="24"/>
              </w:rPr>
            </w:pP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黑体" w:eastAsia="黑体" w:hAnsi="黑体" w:cs="宋体" w:hint="eastAsia"/>
                <w:kern w:val="0"/>
                <w:sz w:val="29"/>
                <w:szCs w:val="29"/>
                <w:bdr w:val="none" w:sz="0" w:space="0" w:color="auto" w:frame="1"/>
              </w:rPr>
              <w:t>50%≤超基数幅度＜100%</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黑体" w:eastAsia="黑体" w:hAnsi="黑体" w:cs="宋体" w:hint="eastAsia"/>
                <w:kern w:val="0"/>
                <w:sz w:val="29"/>
                <w:szCs w:val="29"/>
                <w:bdr w:val="none" w:sz="0" w:space="0" w:color="auto" w:frame="1"/>
              </w:rPr>
              <w:t>100%≤超基数幅度＜150%</w:t>
            </w:r>
          </w:p>
        </w:tc>
        <w:tc>
          <w:tcPr>
            <w:tcW w:w="133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黑体" w:eastAsia="黑体" w:hAnsi="黑体" w:cs="宋体" w:hint="eastAsia"/>
                <w:kern w:val="0"/>
                <w:sz w:val="29"/>
                <w:szCs w:val="29"/>
                <w:bdr w:val="none" w:sz="0" w:space="0" w:color="auto" w:frame="1"/>
              </w:rPr>
              <w:t>150%≤超基数幅度＜200%</w:t>
            </w:r>
          </w:p>
        </w:tc>
        <w:tc>
          <w:tcPr>
            <w:tcW w:w="138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黑体" w:eastAsia="黑体" w:hAnsi="黑体" w:cs="宋体" w:hint="eastAsia"/>
                <w:kern w:val="0"/>
                <w:sz w:val="29"/>
                <w:szCs w:val="29"/>
                <w:bdr w:val="none" w:sz="0" w:space="0" w:color="auto" w:frame="1"/>
              </w:rPr>
              <w:t>200%≤超基数幅度</w:t>
            </w:r>
          </w:p>
        </w:tc>
        <w:tc>
          <w:tcPr>
            <w:tcW w:w="0" w:type="auto"/>
            <w:vMerge/>
            <w:tcBorders>
              <w:top w:val="single" w:sz="6" w:space="0" w:color="000000"/>
              <w:left w:val="nil"/>
              <w:bottom w:val="single" w:sz="6" w:space="0" w:color="000000"/>
              <w:right w:val="single" w:sz="6" w:space="0" w:color="000000"/>
            </w:tcBorders>
            <w:vAlign w:val="center"/>
            <w:hideMark/>
          </w:tcPr>
          <w:p w:rsidR="0092148B" w:rsidRPr="0092148B" w:rsidRDefault="0092148B" w:rsidP="0092148B">
            <w:pPr>
              <w:widowControl/>
              <w:jc w:val="left"/>
              <w:rPr>
                <w:rFonts w:ascii="宋体" w:eastAsia="宋体" w:hAnsi="宋体" w:cs="宋体"/>
                <w:kern w:val="0"/>
                <w:sz w:val="24"/>
                <w:szCs w:val="24"/>
              </w:rPr>
            </w:pPr>
          </w:p>
        </w:tc>
      </w:tr>
      <w:tr w:rsidR="0092148B" w:rsidRPr="0092148B" w:rsidTr="0092148B">
        <w:trPr>
          <w:trHeight w:val="480"/>
          <w:tblCellSpacing w:w="0" w:type="dxa"/>
          <w:jc w:val="center"/>
        </w:trPr>
        <w:tc>
          <w:tcPr>
            <w:tcW w:w="277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明月山旅游区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7</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宜春、南昌、长沙</w:t>
            </w:r>
          </w:p>
        </w:tc>
      </w:tr>
      <w:tr w:rsidR="0092148B" w:rsidRPr="0092148B" w:rsidTr="0092148B">
        <w:trPr>
          <w:trHeight w:val="48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rsidR="0092148B" w:rsidRPr="0092148B" w:rsidRDefault="0092148B" w:rsidP="0092148B">
            <w:pPr>
              <w:widowControl/>
              <w:jc w:val="left"/>
              <w:rPr>
                <w:rFonts w:ascii="宋体" w:eastAsia="宋体" w:hAnsi="宋体" w:cs="宋体"/>
                <w:kern w:val="0"/>
                <w:sz w:val="24"/>
                <w:szCs w:val="24"/>
              </w:rPr>
            </w:pP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7</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其它区域</w:t>
            </w:r>
          </w:p>
        </w:tc>
      </w:tr>
      <w:tr w:rsidR="0092148B" w:rsidRPr="0092148B" w:rsidTr="0092148B">
        <w:trPr>
          <w:trHeight w:val="480"/>
          <w:tblCellSpacing w:w="0" w:type="dxa"/>
          <w:jc w:val="center"/>
        </w:trPr>
        <w:tc>
          <w:tcPr>
            <w:tcW w:w="277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宋城明月千古情景区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4</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6</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宜春、萍乡、吉安、新余</w:t>
            </w:r>
          </w:p>
        </w:tc>
      </w:tr>
      <w:tr w:rsidR="0092148B" w:rsidRPr="0092148B" w:rsidTr="0092148B">
        <w:trPr>
          <w:trHeight w:val="48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rsidR="0092148B" w:rsidRPr="0092148B" w:rsidRDefault="0092148B" w:rsidP="0092148B">
            <w:pPr>
              <w:widowControl/>
              <w:jc w:val="left"/>
              <w:rPr>
                <w:rFonts w:ascii="宋体" w:eastAsia="宋体" w:hAnsi="宋体" w:cs="宋体"/>
                <w:kern w:val="0"/>
                <w:sz w:val="24"/>
                <w:szCs w:val="24"/>
              </w:rPr>
            </w:pP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4</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6</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其它区域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lastRenderedPageBreak/>
              <w:t>明月山维景酒店</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14000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团散</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宜春禅都文化博览园</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宜春花博园景区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靖安中部梦幻城</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靖安鹤栖谷</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南昌</w:t>
            </w:r>
          </w:p>
        </w:tc>
      </w:tr>
      <w:tr w:rsidR="0092148B" w:rsidRPr="0092148B" w:rsidTr="0092148B">
        <w:trPr>
          <w:trHeight w:val="48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rsidR="0092148B" w:rsidRPr="0092148B" w:rsidRDefault="0092148B" w:rsidP="0092148B">
            <w:pPr>
              <w:widowControl/>
              <w:jc w:val="left"/>
              <w:rPr>
                <w:rFonts w:ascii="宋体" w:eastAsia="宋体" w:hAnsi="宋体" w:cs="宋体"/>
                <w:kern w:val="0"/>
                <w:sz w:val="24"/>
                <w:szCs w:val="24"/>
              </w:rPr>
            </w:pP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其他区域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靖安九岭森林温泉</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6</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wordWrap w:val="0"/>
              <w:spacing w:line="315" w:lineRule="atLeast"/>
              <w:jc w:val="center"/>
              <w:rPr>
                <w:rFonts w:ascii="宋体" w:eastAsia="宋体" w:hAnsi="宋体" w:cs="宋体"/>
                <w:kern w:val="0"/>
                <w:sz w:val="24"/>
                <w:szCs w:val="24"/>
              </w:rPr>
            </w:pPr>
            <w:r w:rsidRPr="0092148B">
              <w:rPr>
                <w:rFonts w:ascii="仿宋_GB2312" w:eastAsia="仿宋_GB2312" w:hAnsi="宋体" w:cs="宋体" w:hint="eastAsia"/>
                <w:spacing w:val="-15"/>
                <w:kern w:val="0"/>
                <w:sz w:val="29"/>
                <w:szCs w:val="29"/>
                <w:bdr w:val="none" w:sz="0" w:space="0" w:color="auto" w:frame="1"/>
              </w:rPr>
              <w:t> </w:t>
            </w:r>
          </w:p>
          <w:p w:rsidR="0092148B" w:rsidRPr="0092148B" w:rsidRDefault="0092148B" w:rsidP="0092148B">
            <w:pPr>
              <w:widowControl/>
              <w:wordWrap w:val="0"/>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靖安中华传统文化园</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1500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15</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南昌、宜春</w:t>
            </w:r>
          </w:p>
        </w:tc>
      </w:tr>
      <w:tr w:rsidR="0092148B" w:rsidRPr="0092148B" w:rsidTr="0092148B">
        <w:trPr>
          <w:trHeight w:val="48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rsidR="0092148B" w:rsidRPr="0092148B" w:rsidRDefault="0092148B" w:rsidP="0092148B">
            <w:pPr>
              <w:widowControl/>
              <w:jc w:val="left"/>
              <w:rPr>
                <w:rFonts w:ascii="宋体" w:eastAsia="宋体" w:hAnsi="宋体" w:cs="宋体"/>
                <w:kern w:val="0"/>
                <w:sz w:val="24"/>
                <w:szCs w:val="24"/>
              </w:rPr>
            </w:pP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15</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其他区域</w:t>
            </w:r>
          </w:p>
        </w:tc>
      </w:tr>
      <w:tr w:rsidR="0092148B" w:rsidRPr="0092148B" w:rsidTr="0092148B">
        <w:trPr>
          <w:trHeight w:val="480"/>
          <w:tblCellSpacing w:w="0" w:type="dxa"/>
          <w:jc w:val="center"/>
        </w:trPr>
        <w:tc>
          <w:tcPr>
            <w:tcW w:w="277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靖安三爪仑景区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4</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12</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15</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南昌</w:t>
            </w:r>
          </w:p>
        </w:tc>
      </w:tr>
      <w:tr w:rsidR="0092148B" w:rsidRPr="0092148B" w:rsidTr="0092148B">
        <w:trPr>
          <w:trHeight w:val="48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rsidR="0092148B" w:rsidRPr="0092148B" w:rsidRDefault="0092148B" w:rsidP="0092148B">
            <w:pPr>
              <w:widowControl/>
              <w:jc w:val="left"/>
              <w:rPr>
                <w:rFonts w:ascii="宋体" w:eastAsia="宋体" w:hAnsi="宋体" w:cs="宋体"/>
                <w:kern w:val="0"/>
                <w:sz w:val="24"/>
                <w:szCs w:val="24"/>
              </w:rPr>
            </w:pP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1800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4</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12</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15</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其他区域</w:t>
            </w:r>
          </w:p>
        </w:tc>
      </w:tr>
      <w:tr w:rsidR="0092148B" w:rsidRPr="0092148B" w:rsidTr="0092148B">
        <w:trPr>
          <w:trHeight w:val="480"/>
          <w:tblCellSpacing w:w="0" w:type="dxa"/>
          <w:jc w:val="center"/>
        </w:trPr>
        <w:tc>
          <w:tcPr>
            <w:tcW w:w="277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30"/>
                <w:kern w:val="0"/>
                <w:sz w:val="29"/>
                <w:szCs w:val="29"/>
                <w:bdr w:val="none" w:sz="0" w:space="0" w:color="auto" w:frame="1"/>
              </w:rPr>
              <w:lastRenderedPageBreak/>
              <w:t>铜鼓汤里文旅康养度假区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1500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团散</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江西、湖南</w:t>
            </w:r>
          </w:p>
        </w:tc>
      </w:tr>
      <w:tr w:rsidR="0092148B" w:rsidRPr="0092148B" w:rsidTr="0092148B">
        <w:trPr>
          <w:trHeight w:val="48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rsidR="0092148B" w:rsidRPr="0092148B" w:rsidRDefault="0092148B" w:rsidP="0092148B">
            <w:pPr>
              <w:widowControl/>
              <w:jc w:val="left"/>
              <w:rPr>
                <w:rFonts w:ascii="宋体" w:eastAsia="宋体" w:hAnsi="宋体" w:cs="宋体"/>
                <w:kern w:val="0"/>
                <w:sz w:val="24"/>
                <w:szCs w:val="24"/>
              </w:rPr>
            </w:pP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团散</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其他区域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铜鼓天柱峰景区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1500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6</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12</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铜鼓毛泽东化险地</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樟树阁皂山景区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樟树古海景区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团散</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樟树临江古府研学基地</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高安巴夫洛景区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15</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wordWrap w:val="0"/>
              <w:spacing w:line="105" w:lineRule="atLeast"/>
              <w:jc w:val="center"/>
              <w:rPr>
                <w:rFonts w:ascii="宋体" w:eastAsia="宋体" w:hAnsi="宋体" w:cs="宋体"/>
                <w:kern w:val="0"/>
                <w:sz w:val="24"/>
                <w:szCs w:val="24"/>
              </w:rPr>
            </w:pPr>
            <w:r w:rsidRPr="0092148B">
              <w:rPr>
                <w:rFonts w:ascii="仿宋_GB2312" w:eastAsia="仿宋_GB2312" w:hAnsi="宋体" w:cs="宋体" w:hint="eastAsia"/>
                <w:spacing w:val="-15"/>
                <w:kern w:val="0"/>
                <w:sz w:val="29"/>
                <w:szCs w:val="29"/>
                <w:bdr w:val="none" w:sz="0" w:space="0" w:color="auto" w:frame="1"/>
              </w:rPr>
              <w:t> </w:t>
            </w:r>
          </w:p>
          <w:p w:rsidR="0092148B" w:rsidRPr="0092148B" w:rsidRDefault="0092148B" w:rsidP="0092148B">
            <w:pPr>
              <w:widowControl/>
              <w:wordWrap w:val="0"/>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高安百峰岭景区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6</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16</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奉新八仙飞瀑潭景区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lastRenderedPageBreak/>
              <w:t>奉新春源家庭农场耕溪欢乐谷</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4</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奉新仰天峡漂流</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15</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上高神山湖</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wordWrap w:val="0"/>
              <w:spacing w:line="75" w:lineRule="atLeast"/>
              <w:jc w:val="center"/>
              <w:rPr>
                <w:rFonts w:ascii="宋体" w:eastAsia="宋体" w:hAnsi="宋体" w:cs="宋体"/>
                <w:kern w:val="0"/>
                <w:sz w:val="24"/>
                <w:szCs w:val="24"/>
              </w:rPr>
            </w:pPr>
            <w:r w:rsidRPr="0092148B">
              <w:rPr>
                <w:rFonts w:ascii="仿宋_GB2312" w:eastAsia="仿宋_GB2312" w:hAnsi="宋体" w:cs="宋体" w:hint="eastAsia"/>
                <w:kern w:val="0"/>
                <w:sz w:val="29"/>
                <w:szCs w:val="29"/>
                <w:bdr w:val="none" w:sz="0" w:space="0" w:color="auto" w:frame="1"/>
              </w:rPr>
              <w:t> </w:t>
            </w:r>
          </w:p>
          <w:p w:rsidR="0092148B" w:rsidRPr="0092148B" w:rsidRDefault="0092148B" w:rsidP="0092148B">
            <w:pPr>
              <w:widowControl/>
              <w:wordWrap w:val="0"/>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wordWrap w:val="0"/>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上高乡韵庄园</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4</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6</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12</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15</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上高五谷村酒博园</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12</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15</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上高白云峰景区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12</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15</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仿宋_GB2312" w:eastAsia="仿宋_GB2312" w:hAnsi="宋体" w:cs="宋体" w:hint="eastAsia"/>
                <w:spacing w:val="-15"/>
                <w:kern w:val="0"/>
                <w:sz w:val="29"/>
                <w:szCs w:val="29"/>
                <w:bdr w:val="none" w:sz="0" w:space="0" w:color="auto" w:frame="1"/>
              </w:rPr>
              <w:t>袁州酌江洞</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仿宋_GB2312" w:eastAsia="仿宋_GB2312" w:hAnsi="宋体" w:cs="宋体" w:hint="eastAsia"/>
                <w:kern w:val="0"/>
                <w:sz w:val="29"/>
                <w:szCs w:val="29"/>
                <w:bdr w:val="none" w:sz="0" w:space="0" w:color="auto" w:frame="1"/>
              </w:rPr>
              <w:t>2000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仿宋_GB2312" w:eastAsia="仿宋_GB2312" w:hAnsi="宋体" w:cs="宋体" w:hint="eastAsia"/>
                <w:kern w:val="0"/>
                <w:sz w:val="29"/>
                <w:szCs w:val="29"/>
                <w:bdr w:val="none" w:sz="0" w:space="0" w:color="auto" w:frame="1"/>
              </w:rPr>
              <w:t>4</w:t>
            </w:r>
            <w:r w:rsidRPr="0092148B">
              <w:rPr>
                <w:rFonts w:ascii="Times New Roman" w:eastAsia="宋体" w:hAnsi="Times New Roman" w:cs="Times New Roman"/>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仿宋_GB2312" w:eastAsia="仿宋_GB2312" w:hAnsi="宋体" w:cs="宋体" w:hint="eastAsia"/>
                <w:kern w:val="0"/>
                <w:sz w:val="29"/>
                <w:szCs w:val="29"/>
                <w:bdr w:val="none" w:sz="0" w:space="0" w:color="auto" w:frame="1"/>
              </w:rPr>
              <w:t>6</w:t>
            </w:r>
            <w:r w:rsidRPr="0092148B">
              <w:rPr>
                <w:rFonts w:ascii="Times New Roman" w:eastAsia="宋体" w:hAnsi="Times New Roman" w:cs="Times New Roman"/>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仿宋_GB2312" w:eastAsia="仿宋_GB2312" w:hAnsi="宋体" w:cs="宋体" w:hint="eastAsia"/>
                <w:kern w:val="0"/>
                <w:sz w:val="29"/>
                <w:szCs w:val="29"/>
                <w:bdr w:val="none" w:sz="0" w:space="0" w:color="auto" w:frame="1"/>
              </w:rPr>
              <w:t>8</w:t>
            </w:r>
            <w:r w:rsidRPr="0092148B">
              <w:rPr>
                <w:rFonts w:ascii="Times New Roman" w:eastAsia="宋体" w:hAnsi="Times New Roman" w:cs="Times New Roman"/>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宜丰七彩炎岭</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30"/>
                <w:kern w:val="0"/>
                <w:sz w:val="29"/>
                <w:szCs w:val="29"/>
                <w:bdr w:val="none" w:sz="0" w:space="0" w:color="auto" w:frame="1"/>
              </w:rPr>
              <w:t>宜丰九天国际生态旅游区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丰城中国爱情花卉</w:t>
            </w:r>
            <w:r w:rsidRPr="0092148B">
              <w:rPr>
                <w:rFonts w:ascii="Times New Roman" w:eastAsia="宋体" w:hAnsi="Times New Roman" w:cs="Times New Roman"/>
                <w:spacing w:val="-15"/>
                <w:kern w:val="0"/>
                <w:sz w:val="29"/>
                <w:szCs w:val="29"/>
                <w:bdr w:val="none" w:sz="0" w:space="0" w:color="auto" w:frame="1"/>
              </w:rPr>
              <w:lastRenderedPageBreak/>
              <w:t>小镇</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lastRenderedPageBreak/>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lastRenderedPageBreak/>
              <w:t>丰城茜瑞乐园</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丰城市以外</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丰城黄金谷</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万载恒晖艺术农业景区</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8</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15"/>
                <w:kern w:val="0"/>
                <w:sz w:val="29"/>
                <w:szCs w:val="29"/>
                <w:bdr w:val="none" w:sz="0" w:space="0" w:color="auto" w:frame="1"/>
              </w:rPr>
              <w:t>万载古城（联票）</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10</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20</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r w:rsidR="0092148B" w:rsidRPr="0092148B" w:rsidTr="0092148B">
        <w:trPr>
          <w:trHeight w:val="480"/>
          <w:tblCellSpacing w:w="0" w:type="dxa"/>
          <w:jc w:val="center"/>
        </w:trPr>
        <w:tc>
          <w:tcPr>
            <w:tcW w:w="27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spacing w:val="-30"/>
                <w:kern w:val="0"/>
                <w:sz w:val="29"/>
                <w:szCs w:val="29"/>
                <w:bdr w:val="none" w:sz="0" w:space="0" w:color="auto" w:frame="1"/>
              </w:rPr>
              <w:t>万载古城景区焰火嘉年华</w:t>
            </w:r>
          </w:p>
        </w:tc>
        <w:tc>
          <w:tcPr>
            <w:tcW w:w="10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5000</w:t>
            </w:r>
          </w:p>
        </w:tc>
        <w:tc>
          <w:tcPr>
            <w:tcW w:w="15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团散</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1</w:t>
            </w:r>
            <w:r w:rsidRPr="0092148B">
              <w:rPr>
                <w:rFonts w:ascii="仿宋_GB2312" w:eastAsia="仿宋_GB2312" w:hAnsi="Times New Roman" w:cs="Times New Roman" w:hint="eastAsia"/>
                <w:kern w:val="0"/>
                <w:sz w:val="29"/>
                <w:szCs w:val="29"/>
                <w:bdr w:val="none" w:sz="0" w:space="0" w:color="auto" w:frame="1"/>
              </w:rPr>
              <w:t>元</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2</w:t>
            </w:r>
            <w:r w:rsidRPr="0092148B">
              <w:rPr>
                <w:rFonts w:ascii="仿宋_GB2312" w:eastAsia="仿宋_GB2312" w:hAnsi="Times New Roman" w:cs="Times New Roman" w:hint="eastAsia"/>
                <w:kern w:val="0"/>
                <w:sz w:val="29"/>
                <w:szCs w:val="29"/>
                <w:bdr w:val="none" w:sz="0" w:space="0" w:color="auto" w:frame="1"/>
              </w:rPr>
              <w:t>元</w:t>
            </w:r>
          </w:p>
        </w:tc>
        <w:tc>
          <w:tcPr>
            <w:tcW w:w="1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13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3</w:t>
            </w:r>
            <w:r w:rsidRPr="0092148B">
              <w:rPr>
                <w:rFonts w:ascii="仿宋_GB2312" w:eastAsia="仿宋_GB2312" w:hAnsi="Times New Roman" w:cs="Times New Roman" w:hint="eastAsia"/>
                <w:kern w:val="0"/>
                <w:sz w:val="29"/>
                <w:szCs w:val="29"/>
                <w:bdr w:val="none" w:sz="0" w:space="0" w:color="auto" w:frame="1"/>
              </w:rPr>
              <w:t>元</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31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不分区域</w:t>
            </w:r>
          </w:p>
        </w:tc>
      </w:tr>
    </w:tbl>
    <w:p w:rsidR="0092148B" w:rsidRDefault="0092148B" w:rsidP="0092148B">
      <w:pPr>
        <w:widowControl/>
        <w:shd w:val="clear" w:color="auto" w:fill="FFFFFF"/>
        <w:wordWrap w:val="0"/>
        <w:spacing w:line="465" w:lineRule="atLeast"/>
        <w:rPr>
          <w:rFonts w:ascii="黑体" w:eastAsia="黑体" w:hAnsi="黑体" w:cs="宋体" w:hint="eastAsia"/>
          <w:color w:val="333333"/>
          <w:kern w:val="0"/>
          <w:sz w:val="32"/>
          <w:szCs w:val="32"/>
          <w:bdr w:val="none" w:sz="0" w:space="0" w:color="auto" w:frame="1"/>
        </w:rPr>
      </w:pPr>
      <w:r w:rsidRPr="0092148B">
        <w:rPr>
          <w:rFonts w:ascii="楷体_GB2312" w:eastAsia="楷体_GB2312" w:hAnsi="Times New Roman" w:cs="Times New Roman" w:hint="eastAsia"/>
          <w:color w:val="333333"/>
          <w:kern w:val="0"/>
          <w:sz w:val="29"/>
          <w:szCs w:val="29"/>
          <w:bdr w:val="none" w:sz="0" w:space="0" w:color="auto" w:frame="1"/>
        </w:rPr>
        <w:t>（说明：</w:t>
      </w:r>
      <w:r w:rsidRPr="0092148B">
        <w:rPr>
          <w:rFonts w:ascii="Times New Roman" w:eastAsia="微软雅黑" w:hAnsi="Times New Roman" w:cs="Times New Roman"/>
          <w:color w:val="333333"/>
          <w:kern w:val="0"/>
          <w:sz w:val="29"/>
          <w:szCs w:val="29"/>
          <w:bdr w:val="none" w:sz="0" w:space="0" w:color="auto" w:frame="1"/>
        </w:rPr>
        <w:t>1</w:t>
      </w:r>
      <w:r w:rsidRPr="0092148B">
        <w:rPr>
          <w:rFonts w:ascii="楷体_GB2312" w:eastAsia="楷体_GB2312" w:hAnsi="微软雅黑" w:cs="宋体" w:hint="eastAsia"/>
          <w:color w:val="333333"/>
          <w:kern w:val="0"/>
          <w:sz w:val="29"/>
          <w:szCs w:val="29"/>
          <w:bdr w:val="none" w:sz="0" w:space="0" w:color="auto" w:frame="1"/>
        </w:rPr>
        <w:t>．</w:t>
      </w:r>
      <w:r w:rsidRPr="0092148B">
        <w:rPr>
          <w:rFonts w:ascii="楷体_GB2312" w:eastAsia="楷体_GB2312" w:hAnsi="Times New Roman" w:cs="Times New Roman" w:hint="eastAsia"/>
          <w:color w:val="333333"/>
          <w:kern w:val="0"/>
          <w:sz w:val="29"/>
          <w:szCs w:val="29"/>
          <w:bdr w:val="none" w:sz="0" w:space="0" w:color="auto" w:frame="1"/>
        </w:rPr>
        <w:t>景区内各类门票类型核定以签订的奖励实施细则协议为准；</w:t>
      </w:r>
      <w:r w:rsidRPr="0092148B">
        <w:rPr>
          <w:rFonts w:ascii="Times New Roman" w:eastAsia="微软雅黑" w:hAnsi="Times New Roman" w:cs="Times New Roman"/>
          <w:color w:val="333333"/>
          <w:kern w:val="0"/>
          <w:sz w:val="29"/>
          <w:szCs w:val="29"/>
          <w:bdr w:val="none" w:sz="0" w:space="0" w:color="auto" w:frame="1"/>
        </w:rPr>
        <w:t>2</w:t>
      </w:r>
      <w:r w:rsidRPr="0092148B">
        <w:rPr>
          <w:rFonts w:ascii="楷体_GB2312" w:eastAsia="楷体_GB2312" w:hAnsi="微软雅黑" w:cs="宋体" w:hint="eastAsia"/>
          <w:color w:val="333333"/>
          <w:kern w:val="0"/>
          <w:sz w:val="29"/>
          <w:szCs w:val="29"/>
          <w:bdr w:val="none" w:sz="0" w:space="0" w:color="auto" w:frame="1"/>
        </w:rPr>
        <w:t>．旅行社组织游客游览不同景区可以叠加计算奖励。）</w:t>
      </w:r>
      <w:r w:rsidRPr="0092148B">
        <w:rPr>
          <w:rFonts w:ascii="Times New Roman" w:eastAsia="微软雅黑" w:hAnsi="Times New Roman" w:cs="Times New Roman"/>
          <w:color w:val="333333"/>
          <w:kern w:val="0"/>
          <w:sz w:val="32"/>
          <w:szCs w:val="32"/>
          <w:bdr w:val="none" w:sz="0" w:space="0" w:color="auto" w:frame="1"/>
        </w:rPr>
        <w:br w:type="textWrapping" w:clear="all"/>
      </w:r>
    </w:p>
    <w:p w:rsidR="0092148B" w:rsidRDefault="0092148B" w:rsidP="0092148B">
      <w:pPr>
        <w:widowControl/>
        <w:shd w:val="clear" w:color="auto" w:fill="FFFFFF"/>
        <w:wordWrap w:val="0"/>
        <w:spacing w:line="465" w:lineRule="atLeast"/>
        <w:rPr>
          <w:rFonts w:ascii="黑体" w:eastAsia="黑体" w:hAnsi="黑体" w:cs="宋体" w:hint="eastAsia"/>
          <w:color w:val="333333"/>
          <w:kern w:val="0"/>
          <w:sz w:val="32"/>
          <w:szCs w:val="32"/>
          <w:bdr w:val="none" w:sz="0" w:space="0" w:color="auto" w:frame="1"/>
        </w:rPr>
      </w:pPr>
    </w:p>
    <w:p w:rsidR="0092148B" w:rsidRDefault="0092148B" w:rsidP="0092148B">
      <w:pPr>
        <w:widowControl/>
        <w:shd w:val="clear" w:color="auto" w:fill="FFFFFF"/>
        <w:wordWrap w:val="0"/>
        <w:spacing w:line="465" w:lineRule="atLeast"/>
        <w:rPr>
          <w:rFonts w:ascii="黑体" w:eastAsia="黑体" w:hAnsi="黑体" w:cs="宋体" w:hint="eastAsia"/>
          <w:color w:val="333333"/>
          <w:kern w:val="0"/>
          <w:sz w:val="32"/>
          <w:szCs w:val="32"/>
          <w:bdr w:val="none" w:sz="0" w:space="0" w:color="auto" w:frame="1"/>
        </w:rPr>
      </w:pPr>
    </w:p>
    <w:p w:rsidR="0092148B" w:rsidRPr="0092148B" w:rsidRDefault="0092148B" w:rsidP="0092148B">
      <w:pPr>
        <w:widowControl/>
        <w:shd w:val="clear" w:color="auto" w:fill="FFFFFF"/>
        <w:wordWrap w:val="0"/>
        <w:spacing w:line="465" w:lineRule="atLeast"/>
        <w:rPr>
          <w:rFonts w:ascii="微软雅黑" w:eastAsia="微软雅黑" w:hAnsi="微软雅黑" w:cs="宋体" w:hint="eastAsia"/>
          <w:color w:val="333333"/>
          <w:kern w:val="0"/>
          <w:sz w:val="26"/>
          <w:szCs w:val="26"/>
        </w:rPr>
      </w:pPr>
      <w:r w:rsidRPr="0092148B">
        <w:rPr>
          <w:rFonts w:ascii="黑体" w:eastAsia="黑体" w:hAnsi="黑体" w:cs="宋体" w:hint="eastAsia"/>
          <w:color w:val="333333"/>
          <w:kern w:val="0"/>
          <w:sz w:val="32"/>
          <w:szCs w:val="32"/>
          <w:bdr w:val="none" w:sz="0" w:space="0" w:color="auto" w:frame="1"/>
        </w:rPr>
        <w:lastRenderedPageBreak/>
        <w:t>附件2</w:t>
      </w:r>
    </w:p>
    <w:p w:rsidR="0092148B" w:rsidRPr="0092148B" w:rsidRDefault="0092148B" w:rsidP="0092148B">
      <w:pPr>
        <w:widowControl/>
        <w:shd w:val="clear" w:color="auto" w:fill="FFFFFF"/>
        <w:wordWrap w:val="0"/>
        <w:spacing w:line="600" w:lineRule="atLeast"/>
        <w:jc w:val="center"/>
        <w:rPr>
          <w:rFonts w:ascii="微软雅黑" w:eastAsia="微软雅黑" w:hAnsi="微软雅黑" w:cs="宋体" w:hint="eastAsia"/>
          <w:color w:val="333333"/>
          <w:kern w:val="0"/>
          <w:sz w:val="26"/>
          <w:szCs w:val="26"/>
        </w:rPr>
      </w:pPr>
      <w:r w:rsidRPr="0092148B">
        <w:rPr>
          <w:rFonts w:ascii="方正小标宋简体" w:eastAsia="方正小标宋简体" w:hAnsi="微软雅黑" w:cs="宋体" w:hint="eastAsia"/>
          <w:color w:val="333333"/>
          <w:kern w:val="0"/>
          <w:sz w:val="44"/>
          <w:szCs w:val="44"/>
          <w:bdr w:val="none" w:sz="0" w:space="0" w:color="auto" w:frame="1"/>
        </w:rPr>
        <w:t>宜春市旅游景区客源超基数奖励统计表</w:t>
      </w:r>
    </w:p>
    <w:p w:rsidR="0092148B" w:rsidRPr="0092148B" w:rsidRDefault="0092148B" w:rsidP="0092148B">
      <w:pPr>
        <w:widowControl/>
        <w:shd w:val="clear" w:color="auto" w:fill="FFFFFF"/>
        <w:wordWrap w:val="0"/>
        <w:spacing w:line="600" w:lineRule="atLeast"/>
        <w:rPr>
          <w:rFonts w:ascii="微软雅黑" w:eastAsia="微软雅黑" w:hAnsi="微软雅黑" w:cs="宋体" w:hint="eastAsia"/>
          <w:color w:val="333333"/>
          <w:kern w:val="0"/>
          <w:sz w:val="26"/>
          <w:szCs w:val="26"/>
        </w:rPr>
      </w:pPr>
      <w:r w:rsidRPr="0092148B">
        <w:rPr>
          <w:rFonts w:ascii="楷体_GB2312" w:eastAsia="楷体_GB2312" w:hAnsi="Times New Roman" w:cs="Times New Roman" w:hint="eastAsia"/>
          <w:color w:val="333333"/>
          <w:kern w:val="0"/>
          <w:sz w:val="29"/>
          <w:szCs w:val="29"/>
          <w:bdr w:val="none" w:sz="0" w:space="0" w:color="auto" w:frame="1"/>
        </w:rPr>
        <w:t>景区名称：</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统计时间：</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年</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月</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日至</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年</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月</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日</w:t>
      </w:r>
    </w:p>
    <w:tbl>
      <w:tblPr>
        <w:tblW w:w="12300" w:type="dxa"/>
        <w:jc w:val="center"/>
        <w:tblCellSpacing w:w="0" w:type="dxa"/>
        <w:tblCellMar>
          <w:left w:w="0" w:type="dxa"/>
          <w:right w:w="0" w:type="dxa"/>
        </w:tblCellMar>
        <w:tblLook w:val="04A0"/>
      </w:tblPr>
      <w:tblGrid>
        <w:gridCol w:w="780"/>
        <w:gridCol w:w="2081"/>
        <w:gridCol w:w="1245"/>
        <w:gridCol w:w="1534"/>
        <w:gridCol w:w="1363"/>
        <w:gridCol w:w="1418"/>
        <w:gridCol w:w="1199"/>
        <w:gridCol w:w="1303"/>
        <w:gridCol w:w="1377"/>
      </w:tblGrid>
      <w:tr w:rsidR="0092148B" w:rsidRPr="0092148B" w:rsidTr="0092148B">
        <w:trPr>
          <w:trHeight w:val="915"/>
          <w:tblCellSpacing w:w="0" w:type="dxa"/>
          <w:jc w:val="center"/>
        </w:trPr>
        <w:tc>
          <w:tcPr>
            <w:tcW w:w="7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05"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序号</w:t>
            </w:r>
          </w:p>
        </w:tc>
        <w:tc>
          <w:tcPr>
            <w:tcW w:w="208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05"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旅行社名称</w:t>
            </w:r>
          </w:p>
        </w:tc>
        <w:tc>
          <w:tcPr>
            <w:tcW w:w="124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05"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输送游客总数（人）</w:t>
            </w:r>
          </w:p>
        </w:tc>
        <w:tc>
          <w:tcPr>
            <w:tcW w:w="1534"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05"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超基数部分游客总数（人）</w:t>
            </w:r>
          </w:p>
        </w:tc>
        <w:tc>
          <w:tcPr>
            <w:tcW w:w="136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05"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奖励标准</w:t>
            </w:r>
          </w:p>
          <w:p w:rsidR="0092148B" w:rsidRPr="0092148B" w:rsidRDefault="0092148B" w:rsidP="0092148B">
            <w:pPr>
              <w:widowControl/>
              <w:spacing w:line="405"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（元/人）</w:t>
            </w:r>
          </w:p>
        </w:tc>
        <w:tc>
          <w:tcPr>
            <w:tcW w:w="141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05"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奖励总金额（元）</w:t>
            </w:r>
          </w:p>
        </w:tc>
        <w:tc>
          <w:tcPr>
            <w:tcW w:w="1199"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05"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市级承担金额（元）</w:t>
            </w:r>
          </w:p>
        </w:tc>
        <w:tc>
          <w:tcPr>
            <w:tcW w:w="130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05"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县级承担</w:t>
            </w:r>
          </w:p>
          <w:p w:rsidR="0092148B" w:rsidRPr="0092148B" w:rsidRDefault="0092148B" w:rsidP="0092148B">
            <w:pPr>
              <w:widowControl/>
              <w:spacing w:line="405"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金额（元）</w:t>
            </w:r>
          </w:p>
        </w:tc>
        <w:tc>
          <w:tcPr>
            <w:tcW w:w="1377"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05"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景区消费券金额</w:t>
            </w:r>
          </w:p>
        </w:tc>
      </w:tr>
      <w:tr w:rsidR="0092148B" w:rsidRPr="0092148B" w:rsidTr="0092148B">
        <w:trPr>
          <w:tblCellSpacing w:w="0" w:type="dxa"/>
          <w:jc w:val="center"/>
        </w:trPr>
        <w:tc>
          <w:tcPr>
            <w:tcW w:w="7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2081"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245"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534"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363"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199"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303"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377"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r>
      <w:tr w:rsidR="0092148B" w:rsidRPr="0092148B" w:rsidTr="0092148B">
        <w:trPr>
          <w:tblCellSpacing w:w="0" w:type="dxa"/>
          <w:jc w:val="center"/>
        </w:trPr>
        <w:tc>
          <w:tcPr>
            <w:tcW w:w="7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2081"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245"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534"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363"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199"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303"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377"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r>
      <w:tr w:rsidR="0092148B" w:rsidRPr="0092148B" w:rsidTr="0092148B">
        <w:trPr>
          <w:tblCellSpacing w:w="0" w:type="dxa"/>
          <w:jc w:val="center"/>
        </w:trPr>
        <w:tc>
          <w:tcPr>
            <w:tcW w:w="7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2081"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245"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534"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363"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199"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303"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c>
          <w:tcPr>
            <w:tcW w:w="1377" w:type="dxa"/>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p>
        </w:tc>
      </w:tr>
      <w:tr w:rsidR="0092148B" w:rsidRPr="0092148B" w:rsidTr="0092148B">
        <w:trPr>
          <w:trHeight w:val="1305"/>
          <w:tblCellSpacing w:w="0" w:type="dxa"/>
          <w:jc w:val="center"/>
        </w:trPr>
        <w:tc>
          <w:tcPr>
            <w:tcW w:w="4106"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wordWrap w:val="0"/>
              <w:spacing w:line="600" w:lineRule="atLeast"/>
              <w:jc w:val="left"/>
              <w:rPr>
                <w:rFonts w:ascii="宋体" w:eastAsia="宋体" w:hAnsi="宋体" w:cs="宋体"/>
                <w:kern w:val="0"/>
                <w:sz w:val="24"/>
                <w:szCs w:val="24"/>
              </w:rPr>
            </w:pPr>
            <w:r w:rsidRPr="0092148B">
              <w:rPr>
                <w:rFonts w:ascii="仿宋_GB2312" w:eastAsia="仿宋_GB2312" w:hAnsi="宋体" w:cs="宋体" w:hint="eastAsia"/>
                <w:kern w:val="0"/>
                <w:sz w:val="24"/>
                <w:szCs w:val="24"/>
                <w:bdr w:val="none" w:sz="0" w:space="0" w:color="auto" w:frame="1"/>
              </w:rPr>
              <w:t> </w:t>
            </w:r>
          </w:p>
          <w:p w:rsidR="0092148B" w:rsidRPr="0092148B" w:rsidRDefault="0092148B" w:rsidP="0092148B">
            <w:pPr>
              <w:widowControl/>
              <w:wordWrap w:val="0"/>
              <w:spacing w:line="600" w:lineRule="atLeast"/>
              <w:jc w:val="left"/>
              <w:rPr>
                <w:rFonts w:ascii="宋体" w:eastAsia="宋体" w:hAnsi="宋体" w:cs="宋体"/>
                <w:kern w:val="0"/>
                <w:sz w:val="24"/>
                <w:szCs w:val="24"/>
              </w:rPr>
            </w:pPr>
            <w:r w:rsidRPr="0092148B">
              <w:rPr>
                <w:rFonts w:ascii="仿宋_GB2312" w:eastAsia="仿宋_GB2312" w:hAnsi="宋体" w:cs="宋体" w:hint="eastAsia"/>
                <w:kern w:val="0"/>
                <w:sz w:val="24"/>
                <w:szCs w:val="24"/>
                <w:bdr w:val="none" w:sz="0" w:space="0" w:color="auto" w:frame="1"/>
              </w:rPr>
              <w:t> </w:t>
            </w:r>
          </w:p>
          <w:p w:rsidR="0092148B" w:rsidRPr="0092148B" w:rsidRDefault="0092148B" w:rsidP="0092148B">
            <w:pPr>
              <w:widowControl/>
              <w:wordWrap w:val="0"/>
              <w:spacing w:line="600" w:lineRule="atLeast"/>
              <w:jc w:val="left"/>
              <w:rPr>
                <w:rFonts w:ascii="宋体" w:eastAsia="宋体" w:hAnsi="宋体" w:cs="宋体"/>
                <w:kern w:val="0"/>
                <w:sz w:val="24"/>
                <w:szCs w:val="24"/>
              </w:rPr>
            </w:pPr>
            <w:r w:rsidRPr="0092148B">
              <w:rPr>
                <w:rFonts w:ascii="Times New Roman" w:eastAsia="宋体" w:hAnsi="Times New Roman" w:cs="Times New Roman"/>
                <w:kern w:val="0"/>
                <w:sz w:val="24"/>
                <w:szCs w:val="24"/>
                <w:bdr w:val="none" w:sz="0" w:space="0" w:color="auto" w:frame="1"/>
              </w:rPr>
              <w:t> </w:t>
            </w:r>
          </w:p>
          <w:p w:rsidR="0092148B" w:rsidRPr="0092148B" w:rsidRDefault="0092148B" w:rsidP="0092148B">
            <w:pPr>
              <w:widowControl/>
              <w:wordWrap w:val="0"/>
              <w:spacing w:line="600" w:lineRule="atLeast"/>
              <w:jc w:val="center"/>
              <w:rPr>
                <w:rFonts w:ascii="宋体" w:eastAsia="宋体" w:hAnsi="宋体" w:cs="宋体"/>
                <w:kern w:val="0"/>
                <w:sz w:val="24"/>
                <w:szCs w:val="24"/>
              </w:rPr>
            </w:pPr>
            <w:r w:rsidRPr="0092148B">
              <w:rPr>
                <w:rFonts w:ascii="Times New Roman" w:eastAsia="宋体" w:hAnsi="Times New Roman" w:cs="Times New Roman"/>
                <w:kern w:val="0"/>
                <w:sz w:val="24"/>
                <w:szCs w:val="24"/>
                <w:bdr w:val="none" w:sz="0" w:space="0" w:color="auto" w:frame="1"/>
              </w:rPr>
              <w:t>县</w:t>
            </w:r>
            <w:r w:rsidRPr="0092148B">
              <w:rPr>
                <w:rFonts w:ascii="仿宋_GB2312" w:eastAsia="仿宋_GB2312" w:hAnsi="宋体" w:cs="宋体" w:hint="eastAsia"/>
                <w:kern w:val="0"/>
                <w:sz w:val="24"/>
                <w:szCs w:val="24"/>
                <w:bdr w:val="none" w:sz="0" w:space="0" w:color="auto" w:frame="1"/>
              </w:rPr>
              <w:t>级旅游主管部门</w:t>
            </w:r>
            <w:r w:rsidRPr="0092148B">
              <w:rPr>
                <w:rFonts w:ascii="Times New Roman" w:eastAsia="宋体" w:hAnsi="Times New Roman" w:cs="Times New Roman"/>
                <w:kern w:val="0"/>
                <w:sz w:val="24"/>
                <w:szCs w:val="24"/>
                <w:bdr w:val="none" w:sz="0" w:space="0" w:color="auto" w:frame="1"/>
              </w:rPr>
              <w:t>审核（盖章）</w:t>
            </w:r>
          </w:p>
        </w:tc>
        <w:tc>
          <w:tcPr>
            <w:tcW w:w="4315" w:type="dxa"/>
            <w:gridSpan w:val="3"/>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r w:rsidRPr="0092148B">
              <w:rPr>
                <w:rFonts w:ascii="仿宋_GB2312" w:eastAsia="仿宋_GB2312" w:hAnsi="宋体" w:cs="宋体" w:hint="eastAsia"/>
                <w:kern w:val="0"/>
                <w:sz w:val="24"/>
                <w:szCs w:val="24"/>
                <w:bdr w:val="none" w:sz="0" w:space="0" w:color="auto" w:frame="1"/>
              </w:rPr>
              <w:t> </w:t>
            </w:r>
          </w:p>
          <w:p w:rsidR="0092148B" w:rsidRPr="0092148B" w:rsidRDefault="0092148B" w:rsidP="0092148B">
            <w:pPr>
              <w:widowControl/>
              <w:spacing w:line="600" w:lineRule="atLeast"/>
              <w:jc w:val="left"/>
              <w:rPr>
                <w:rFonts w:ascii="宋体" w:eastAsia="宋体" w:hAnsi="宋体" w:cs="宋体"/>
                <w:kern w:val="0"/>
                <w:sz w:val="24"/>
                <w:szCs w:val="24"/>
              </w:rPr>
            </w:pPr>
            <w:r w:rsidRPr="0092148B">
              <w:rPr>
                <w:rFonts w:ascii="仿宋_GB2312" w:eastAsia="仿宋_GB2312" w:hAnsi="宋体" w:cs="宋体" w:hint="eastAsia"/>
                <w:kern w:val="0"/>
                <w:sz w:val="24"/>
                <w:szCs w:val="24"/>
                <w:bdr w:val="none" w:sz="0" w:space="0" w:color="auto" w:frame="1"/>
              </w:rPr>
              <w:t> </w:t>
            </w:r>
          </w:p>
          <w:p w:rsidR="0092148B" w:rsidRPr="0092148B" w:rsidRDefault="0092148B" w:rsidP="0092148B">
            <w:pPr>
              <w:widowControl/>
              <w:spacing w:line="600" w:lineRule="atLeast"/>
              <w:jc w:val="left"/>
              <w:rPr>
                <w:rFonts w:ascii="宋体" w:eastAsia="宋体" w:hAnsi="宋体" w:cs="宋体"/>
                <w:kern w:val="0"/>
                <w:sz w:val="24"/>
                <w:szCs w:val="24"/>
              </w:rPr>
            </w:pPr>
            <w:r w:rsidRPr="0092148B">
              <w:rPr>
                <w:rFonts w:ascii="Times New Roman" w:eastAsia="宋体" w:hAnsi="Times New Roman" w:cs="Times New Roman"/>
                <w:kern w:val="0"/>
                <w:sz w:val="24"/>
                <w:szCs w:val="24"/>
                <w:bdr w:val="none" w:sz="0" w:space="0" w:color="auto" w:frame="1"/>
              </w:rPr>
              <w:t> </w:t>
            </w:r>
          </w:p>
          <w:p w:rsidR="0092148B" w:rsidRPr="0092148B" w:rsidRDefault="0092148B" w:rsidP="0092148B">
            <w:pPr>
              <w:widowControl/>
              <w:spacing w:line="600" w:lineRule="atLeast"/>
              <w:jc w:val="center"/>
              <w:rPr>
                <w:rFonts w:ascii="宋体" w:eastAsia="宋体" w:hAnsi="宋体" w:cs="宋体"/>
                <w:kern w:val="0"/>
                <w:sz w:val="24"/>
                <w:szCs w:val="24"/>
              </w:rPr>
            </w:pPr>
            <w:r w:rsidRPr="0092148B">
              <w:rPr>
                <w:rFonts w:ascii="仿宋_GB2312" w:eastAsia="仿宋_GB2312" w:hAnsi="宋体" w:cs="宋体" w:hint="eastAsia"/>
                <w:kern w:val="0"/>
                <w:sz w:val="24"/>
                <w:szCs w:val="24"/>
                <w:bdr w:val="none" w:sz="0" w:space="0" w:color="auto" w:frame="1"/>
              </w:rPr>
              <w:t>宜春</w:t>
            </w:r>
            <w:r w:rsidRPr="0092148B">
              <w:rPr>
                <w:rFonts w:ascii="Times New Roman" w:eastAsia="宋体" w:hAnsi="Times New Roman" w:cs="Times New Roman"/>
                <w:kern w:val="0"/>
                <w:sz w:val="24"/>
                <w:szCs w:val="24"/>
                <w:bdr w:val="none" w:sz="0" w:space="0" w:color="auto" w:frame="1"/>
              </w:rPr>
              <w:t>市</w:t>
            </w:r>
            <w:r w:rsidRPr="0092148B">
              <w:rPr>
                <w:rFonts w:ascii="仿宋_GB2312" w:eastAsia="仿宋_GB2312" w:hAnsi="宋体" w:cs="宋体" w:hint="eastAsia"/>
                <w:kern w:val="0"/>
                <w:sz w:val="24"/>
                <w:szCs w:val="24"/>
                <w:bdr w:val="none" w:sz="0" w:space="0" w:color="auto" w:frame="1"/>
              </w:rPr>
              <w:t>文化</w:t>
            </w:r>
            <w:r w:rsidRPr="0092148B">
              <w:rPr>
                <w:rFonts w:ascii="Times New Roman" w:eastAsia="宋体" w:hAnsi="Times New Roman" w:cs="Times New Roman"/>
                <w:kern w:val="0"/>
                <w:sz w:val="24"/>
                <w:szCs w:val="24"/>
                <w:bdr w:val="none" w:sz="0" w:space="0" w:color="auto" w:frame="1"/>
              </w:rPr>
              <w:t>广</w:t>
            </w:r>
            <w:r w:rsidRPr="0092148B">
              <w:rPr>
                <w:rFonts w:ascii="仿宋_GB2312" w:eastAsia="仿宋_GB2312" w:hAnsi="宋体" w:cs="宋体" w:hint="eastAsia"/>
                <w:kern w:val="0"/>
                <w:sz w:val="24"/>
                <w:szCs w:val="24"/>
                <w:bdr w:val="none" w:sz="0" w:space="0" w:color="auto" w:frame="1"/>
              </w:rPr>
              <w:t>电新闻出版旅游</w:t>
            </w:r>
            <w:r w:rsidRPr="0092148B">
              <w:rPr>
                <w:rFonts w:ascii="Times New Roman" w:eastAsia="宋体" w:hAnsi="Times New Roman" w:cs="Times New Roman"/>
                <w:kern w:val="0"/>
                <w:sz w:val="24"/>
                <w:szCs w:val="24"/>
                <w:bdr w:val="none" w:sz="0" w:space="0" w:color="auto" w:frame="1"/>
              </w:rPr>
              <w:t>局审核（盖章）</w:t>
            </w:r>
          </w:p>
        </w:tc>
        <w:tc>
          <w:tcPr>
            <w:tcW w:w="3879" w:type="dxa"/>
            <w:gridSpan w:val="3"/>
            <w:tcBorders>
              <w:top w:val="nil"/>
              <w:left w:val="nil"/>
              <w:bottom w:val="single" w:sz="6" w:space="0" w:color="000000"/>
              <w:right w:val="single" w:sz="6" w:space="0" w:color="000000"/>
            </w:tcBorders>
            <w:tcMar>
              <w:top w:w="0" w:type="dxa"/>
              <w:left w:w="105" w:type="dxa"/>
              <w:bottom w:w="0" w:type="dxa"/>
              <w:right w:w="105" w:type="dxa"/>
            </w:tcMar>
            <w:hideMark/>
          </w:tcPr>
          <w:p w:rsidR="0092148B" w:rsidRPr="0092148B" w:rsidRDefault="0092148B" w:rsidP="0092148B">
            <w:pPr>
              <w:widowControl/>
              <w:spacing w:line="600" w:lineRule="atLeast"/>
              <w:jc w:val="left"/>
              <w:rPr>
                <w:rFonts w:ascii="宋体" w:eastAsia="宋体" w:hAnsi="宋体" w:cs="宋体"/>
                <w:kern w:val="0"/>
                <w:sz w:val="24"/>
                <w:szCs w:val="24"/>
              </w:rPr>
            </w:pPr>
            <w:r w:rsidRPr="0092148B">
              <w:rPr>
                <w:rFonts w:ascii="仿宋_GB2312" w:eastAsia="仿宋_GB2312" w:hAnsi="宋体" w:cs="宋体" w:hint="eastAsia"/>
                <w:kern w:val="0"/>
                <w:sz w:val="24"/>
                <w:szCs w:val="24"/>
                <w:bdr w:val="none" w:sz="0" w:space="0" w:color="auto" w:frame="1"/>
              </w:rPr>
              <w:t> </w:t>
            </w:r>
          </w:p>
          <w:p w:rsidR="0092148B" w:rsidRPr="0092148B" w:rsidRDefault="0092148B" w:rsidP="0092148B">
            <w:pPr>
              <w:widowControl/>
              <w:spacing w:line="600" w:lineRule="atLeast"/>
              <w:jc w:val="left"/>
              <w:rPr>
                <w:rFonts w:ascii="宋体" w:eastAsia="宋体" w:hAnsi="宋体" w:cs="宋体"/>
                <w:kern w:val="0"/>
                <w:sz w:val="24"/>
                <w:szCs w:val="24"/>
              </w:rPr>
            </w:pPr>
            <w:r w:rsidRPr="0092148B">
              <w:rPr>
                <w:rFonts w:ascii="仿宋_GB2312" w:eastAsia="仿宋_GB2312" w:hAnsi="宋体" w:cs="宋体" w:hint="eastAsia"/>
                <w:kern w:val="0"/>
                <w:sz w:val="24"/>
                <w:szCs w:val="24"/>
                <w:bdr w:val="none" w:sz="0" w:space="0" w:color="auto" w:frame="1"/>
              </w:rPr>
              <w:t> </w:t>
            </w:r>
          </w:p>
          <w:p w:rsidR="0092148B" w:rsidRPr="0092148B" w:rsidRDefault="0092148B" w:rsidP="0092148B">
            <w:pPr>
              <w:widowControl/>
              <w:spacing w:line="600" w:lineRule="atLeast"/>
              <w:jc w:val="left"/>
              <w:rPr>
                <w:rFonts w:ascii="宋体" w:eastAsia="宋体" w:hAnsi="宋体" w:cs="宋体"/>
                <w:kern w:val="0"/>
                <w:sz w:val="24"/>
                <w:szCs w:val="24"/>
              </w:rPr>
            </w:pPr>
            <w:r w:rsidRPr="0092148B">
              <w:rPr>
                <w:rFonts w:ascii="Times New Roman" w:eastAsia="宋体" w:hAnsi="Times New Roman" w:cs="Times New Roman"/>
                <w:kern w:val="0"/>
                <w:sz w:val="24"/>
                <w:szCs w:val="24"/>
                <w:bdr w:val="none" w:sz="0" w:space="0" w:color="auto" w:frame="1"/>
              </w:rPr>
              <w:t> </w:t>
            </w:r>
          </w:p>
          <w:p w:rsidR="0092148B" w:rsidRPr="0092148B" w:rsidRDefault="0092148B" w:rsidP="0092148B">
            <w:pPr>
              <w:widowControl/>
              <w:spacing w:line="600" w:lineRule="atLeast"/>
              <w:jc w:val="center"/>
              <w:rPr>
                <w:rFonts w:ascii="宋体" w:eastAsia="宋体" w:hAnsi="宋体" w:cs="宋体"/>
                <w:kern w:val="0"/>
                <w:sz w:val="24"/>
                <w:szCs w:val="24"/>
              </w:rPr>
            </w:pPr>
            <w:r w:rsidRPr="0092148B">
              <w:rPr>
                <w:rFonts w:ascii="仿宋_GB2312" w:eastAsia="仿宋_GB2312" w:hAnsi="宋体" w:cs="宋体" w:hint="eastAsia"/>
                <w:kern w:val="0"/>
                <w:sz w:val="24"/>
                <w:szCs w:val="24"/>
                <w:bdr w:val="none" w:sz="0" w:space="0" w:color="auto" w:frame="1"/>
              </w:rPr>
              <w:t>宜春</w:t>
            </w:r>
            <w:r w:rsidRPr="0092148B">
              <w:rPr>
                <w:rFonts w:ascii="Times New Roman" w:eastAsia="宋体" w:hAnsi="Times New Roman" w:cs="Times New Roman"/>
                <w:kern w:val="0"/>
                <w:sz w:val="24"/>
                <w:szCs w:val="24"/>
                <w:bdr w:val="none" w:sz="0" w:space="0" w:color="auto" w:frame="1"/>
              </w:rPr>
              <w:t>市财政局审核（</w:t>
            </w:r>
            <w:r w:rsidRPr="0092148B">
              <w:rPr>
                <w:rFonts w:ascii="仿宋_GB2312" w:eastAsia="仿宋_GB2312" w:hAnsi="宋体" w:cs="宋体" w:hint="eastAsia"/>
                <w:kern w:val="0"/>
                <w:sz w:val="24"/>
                <w:szCs w:val="24"/>
                <w:bdr w:val="none" w:sz="0" w:space="0" w:color="auto" w:frame="1"/>
              </w:rPr>
              <w:t>盖章</w:t>
            </w:r>
            <w:r w:rsidRPr="0092148B">
              <w:rPr>
                <w:rFonts w:ascii="Times New Roman" w:eastAsia="宋体" w:hAnsi="Times New Roman" w:cs="Times New Roman"/>
                <w:kern w:val="0"/>
                <w:sz w:val="24"/>
                <w:szCs w:val="24"/>
                <w:bdr w:val="none" w:sz="0" w:space="0" w:color="auto" w:frame="1"/>
              </w:rPr>
              <w:t>）</w:t>
            </w:r>
          </w:p>
        </w:tc>
      </w:tr>
    </w:tbl>
    <w:p w:rsidR="0092148B" w:rsidRPr="0092148B" w:rsidRDefault="0092148B" w:rsidP="0092148B">
      <w:pPr>
        <w:widowControl/>
        <w:shd w:val="clear" w:color="auto" w:fill="FFFFFF"/>
        <w:wordWrap w:val="0"/>
        <w:spacing w:line="405" w:lineRule="atLeast"/>
        <w:rPr>
          <w:rFonts w:ascii="微软雅黑" w:eastAsia="微软雅黑" w:hAnsi="微软雅黑" w:cs="宋体" w:hint="eastAsia"/>
          <w:color w:val="333333"/>
          <w:kern w:val="0"/>
          <w:sz w:val="26"/>
          <w:szCs w:val="26"/>
        </w:rPr>
      </w:pPr>
      <w:r w:rsidRPr="0092148B">
        <w:rPr>
          <w:rFonts w:ascii="黑体" w:eastAsia="黑体" w:hAnsi="黑体" w:cs="宋体" w:hint="eastAsia"/>
          <w:color w:val="333333"/>
          <w:kern w:val="0"/>
          <w:sz w:val="32"/>
          <w:szCs w:val="32"/>
          <w:bdr w:val="none" w:sz="0" w:space="0" w:color="auto" w:frame="1"/>
        </w:rPr>
        <w:lastRenderedPageBreak/>
        <w:t>附件3</w:t>
      </w:r>
    </w:p>
    <w:p w:rsidR="0092148B" w:rsidRPr="0092148B" w:rsidRDefault="0092148B" w:rsidP="0092148B">
      <w:pPr>
        <w:widowControl/>
        <w:shd w:val="clear" w:color="auto" w:fill="FFFFFF"/>
        <w:wordWrap w:val="0"/>
        <w:spacing w:line="600" w:lineRule="atLeast"/>
        <w:jc w:val="center"/>
        <w:rPr>
          <w:rFonts w:ascii="微软雅黑" w:eastAsia="微软雅黑" w:hAnsi="微软雅黑" w:cs="宋体" w:hint="eastAsia"/>
          <w:color w:val="333333"/>
          <w:kern w:val="0"/>
          <w:sz w:val="26"/>
          <w:szCs w:val="26"/>
        </w:rPr>
      </w:pPr>
      <w:r w:rsidRPr="0092148B">
        <w:rPr>
          <w:rFonts w:ascii="方正小标宋简体" w:eastAsia="方正小标宋简体" w:hAnsi="微软雅黑" w:cs="宋体" w:hint="eastAsia"/>
          <w:color w:val="333333"/>
          <w:kern w:val="0"/>
          <w:sz w:val="44"/>
          <w:szCs w:val="44"/>
          <w:bdr w:val="none" w:sz="0" w:space="0" w:color="auto" w:frame="1"/>
        </w:rPr>
        <w:t>宜春市旅游景区旅行社季度接游统计表</w:t>
      </w:r>
    </w:p>
    <w:p w:rsidR="0092148B" w:rsidRPr="0092148B" w:rsidRDefault="0092148B" w:rsidP="0092148B">
      <w:pPr>
        <w:widowControl/>
        <w:shd w:val="clear" w:color="auto" w:fill="FFFFFF"/>
        <w:wordWrap w:val="0"/>
        <w:spacing w:line="600" w:lineRule="atLeast"/>
        <w:rPr>
          <w:rFonts w:ascii="微软雅黑" w:eastAsia="微软雅黑" w:hAnsi="微软雅黑" w:cs="宋体" w:hint="eastAsia"/>
          <w:color w:val="333333"/>
          <w:kern w:val="0"/>
          <w:sz w:val="26"/>
          <w:szCs w:val="26"/>
        </w:rPr>
      </w:pPr>
      <w:r w:rsidRPr="0092148B">
        <w:rPr>
          <w:rFonts w:ascii="楷体_GB2312" w:eastAsia="楷体_GB2312" w:hAnsi="Times New Roman" w:cs="Times New Roman" w:hint="eastAsia"/>
          <w:color w:val="333333"/>
          <w:kern w:val="0"/>
          <w:sz w:val="29"/>
          <w:szCs w:val="29"/>
          <w:bdr w:val="none" w:sz="0" w:space="0" w:color="auto" w:frame="1"/>
        </w:rPr>
        <w:t>景区名称：</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统计时间：</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年</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月</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日至</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年</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月</w:t>
      </w:r>
      <w:r w:rsidRPr="0092148B">
        <w:rPr>
          <w:rFonts w:ascii="Times New Roman" w:eastAsia="微软雅黑" w:hAnsi="Times New Roman" w:cs="Times New Roman"/>
          <w:color w:val="333333"/>
          <w:kern w:val="0"/>
          <w:sz w:val="29"/>
          <w:szCs w:val="29"/>
          <w:bdr w:val="none" w:sz="0" w:space="0" w:color="auto" w:frame="1"/>
        </w:rPr>
        <w:t>   </w:t>
      </w:r>
      <w:r w:rsidRPr="0092148B">
        <w:rPr>
          <w:rFonts w:ascii="楷体_GB2312" w:eastAsia="楷体_GB2312" w:hAnsi="Times New Roman" w:cs="Times New Roman" w:hint="eastAsia"/>
          <w:color w:val="333333"/>
          <w:kern w:val="0"/>
          <w:sz w:val="29"/>
          <w:szCs w:val="29"/>
          <w:bdr w:val="none" w:sz="0" w:space="0" w:color="auto" w:frame="1"/>
        </w:rPr>
        <w:t>日</w:t>
      </w:r>
    </w:p>
    <w:tbl>
      <w:tblPr>
        <w:tblW w:w="12300" w:type="dxa"/>
        <w:jc w:val="center"/>
        <w:tblCellSpacing w:w="0" w:type="dxa"/>
        <w:tblCellMar>
          <w:left w:w="0" w:type="dxa"/>
          <w:right w:w="0" w:type="dxa"/>
        </w:tblCellMar>
        <w:tblLook w:val="04A0"/>
      </w:tblPr>
      <w:tblGrid>
        <w:gridCol w:w="881"/>
        <w:gridCol w:w="3301"/>
        <w:gridCol w:w="3030"/>
        <w:gridCol w:w="2823"/>
        <w:gridCol w:w="2265"/>
      </w:tblGrid>
      <w:tr w:rsidR="0092148B" w:rsidRPr="0092148B" w:rsidTr="0092148B">
        <w:trPr>
          <w:trHeight w:val="675"/>
          <w:tblCellSpacing w:w="0" w:type="dxa"/>
          <w:jc w:val="center"/>
        </w:trPr>
        <w:tc>
          <w:tcPr>
            <w:tcW w:w="9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540"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序号</w:t>
            </w:r>
          </w:p>
        </w:tc>
        <w:tc>
          <w:tcPr>
            <w:tcW w:w="375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540"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旅行社名称</w:t>
            </w:r>
          </w:p>
        </w:tc>
        <w:tc>
          <w:tcPr>
            <w:tcW w:w="336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540"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本季度输送游客总数（人）</w:t>
            </w:r>
          </w:p>
        </w:tc>
        <w:tc>
          <w:tcPr>
            <w:tcW w:w="312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540"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累计输送游客总数（人）</w:t>
            </w:r>
          </w:p>
        </w:tc>
        <w:tc>
          <w:tcPr>
            <w:tcW w:w="255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540" w:lineRule="atLeast"/>
              <w:jc w:val="center"/>
              <w:rPr>
                <w:rFonts w:ascii="宋体" w:eastAsia="宋体" w:hAnsi="宋体" w:cs="宋体"/>
                <w:kern w:val="0"/>
                <w:sz w:val="24"/>
                <w:szCs w:val="24"/>
              </w:rPr>
            </w:pPr>
            <w:r w:rsidRPr="0092148B">
              <w:rPr>
                <w:rFonts w:ascii="黑体" w:eastAsia="黑体" w:hAnsi="黑体" w:cs="宋体" w:hint="eastAsia"/>
                <w:kern w:val="0"/>
                <w:sz w:val="24"/>
                <w:szCs w:val="24"/>
                <w:bdr w:val="none" w:sz="0" w:space="0" w:color="auto" w:frame="1"/>
              </w:rPr>
              <w:t>备注</w:t>
            </w:r>
          </w:p>
        </w:tc>
      </w:tr>
      <w:tr w:rsidR="0092148B" w:rsidRPr="0092148B" w:rsidTr="0092148B">
        <w:trPr>
          <w:trHeight w:val="675"/>
          <w:tblCellSpacing w:w="0" w:type="dxa"/>
          <w:jc w:val="center"/>
        </w:trPr>
        <w:tc>
          <w:tcPr>
            <w:tcW w:w="9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7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3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1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r>
      <w:tr w:rsidR="0092148B" w:rsidRPr="0092148B" w:rsidTr="0092148B">
        <w:trPr>
          <w:trHeight w:val="675"/>
          <w:tblCellSpacing w:w="0" w:type="dxa"/>
          <w:jc w:val="center"/>
        </w:trPr>
        <w:tc>
          <w:tcPr>
            <w:tcW w:w="9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7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3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1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r>
      <w:tr w:rsidR="0092148B" w:rsidRPr="0092148B" w:rsidTr="0092148B">
        <w:trPr>
          <w:trHeight w:val="675"/>
          <w:tblCellSpacing w:w="0" w:type="dxa"/>
          <w:jc w:val="center"/>
        </w:trPr>
        <w:tc>
          <w:tcPr>
            <w:tcW w:w="9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7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3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1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r>
      <w:tr w:rsidR="0092148B" w:rsidRPr="0092148B" w:rsidTr="0092148B">
        <w:trPr>
          <w:trHeight w:val="675"/>
          <w:tblCellSpacing w:w="0" w:type="dxa"/>
          <w:jc w:val="center"/>
        </w:trPr>
        <w:tc>
          <w:tcPr>
            <w:tcW w:w="9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7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3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1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r>
      <w:tr w:rsidR="0092148B" w:rsidRPr="0092148B" w:rsidTr="0092148B">
        <w:trPr>
          <w:trHeight w:val="675"/>
          <w:tblCellSpacing w:w="0" w:type="dxa"/>
          <w:jc w:val="center"/>
        </w:trPr>
        <w:tc>
          <w:tcPr>
            <w:tcW w:w="9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7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3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1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r>
      <w:tr w:rsidR="0092148B" w:rsidRPr="0092148B" w:rsidTr="0092148B">
        <w:trPr>
          <w:trHeight w:val="675"/>
          <w:tblCellSpacing w:w="0" w:type="dxa"/>
          <w:jc w:val="center"/>
        </w:trPr>
        <w:tc>
          <w:tcPr>
            <w:tcW w:w="9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7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3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1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r>
      <w:tr w:rsidR="0092148B" w:rsidRPr="0092148B" w:rsidTr="0092148B">
        <w:trPr>
          <w:trHeight w:val="675"/>
          <w:tblCellSpacing w:w="0" w:type="dxa"/>
          <w:jc w:val="center"/>
        </w:trPr>
        <w:tc>
          <w:tcPr>
            <w:tcW w:w="9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7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3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31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95" w:lineRule="atLeast"/>
              <w:jc w:val="center"/>
              <w:rPr>
                <w:rFonts w:ascii="宋体" w:eastAsia="宋体" w:hAnsi="宋体" w:cs="宋体"/>
                <w:kern w:val="0"/>
                <w:sz w:val="24"/>
                <w:szCs w:val="24"/>
              </w:rPr>
            </w:pPr>
          </w:p>
        </w:tc>
      </w:tr>
    </w:tbl>
    <w:p w:rsidR="0092148B" w:rsidRDefault="0092148B" w:rsidP="0092148B">
      <w:pPr>
        <w:widowControl/>
        <w:shd w:val="clear" w:color="auto" w:fill="FFFFFF"/>
        <w:wordWrap w:val="0"/>
        <w:spacing w:line="450" w:lineRule="atLeast"/>
        <w:rPr>
          <w:rFonts w:ascii="微软雅黑" w:eastAsia="微软雅黑" w:hAnsi="微软雅黑" w:cs="宋体"/>
          <w:color w:val="333333"/>
          <w:kern w:val="0"/>
          <w:sz w:val="26"/>
          <w:szCs w:val="26"/>
        </w:rPr>
        <w:sectPr w:rsidR="0092148B" w:rsidSect="0092148B">
          <w:pgSz w:w="16838" w:h="11906" w:orient="landscape"/>
          <w:pgMar w:top="1800" w:right="1440" w:bottom="1800" w:left="1440" w:header="851" w:footer="992" w:gutter="0"/>
          <w:cols w:space="425"/>
          <w:docGrid w:type="lines" w:linePitch="312"/>
        </w:sectPr>
      </w:pPr>
    </w:p>
    <w:p w:rsidR="0092148B" w:rsidRPr="0092148B" w:rsidRDefault="0092148B" w:rsidP="0092148B">
      <w:pPr>
        <w:widowControl/>
        <w:shd w:val="clear" w:color="auto" w:fill="FFFFFF"/>
        <w:wordWrap w:val="0"/>
        <w:spacing w:line="465" w:lineRule="atLeast"/>
        <w:rPr>
          <w:rFonts w:ascii="微软雅黑" w:eastAsia="微软雅黑" w:hAnsi="微软雅黑" w:cs="宋体" w:hint="eastAsia"/>
          <w:color w:val="333333"/>
          <w:kern w:val="0"/>
          <w:sz w:val="26"/>
          <w:szCs w:val="26"/>
        </w:rPr>
      </w:pPr>
      <w:r w:rsidRPr="0092148B">
        <w:rPr>
          <w:rFonts w:ascii="黑体" w:eastAsia="黑体" w:hAnsi="黑体" w:cs="Times New Roman" w:hint="eastAsia"/>
          <w:color w:val="333333"/>
          <w:kern w:val="0"/>
          <w:sz w:val="32"/>
          <w:szCs w:val="32"/>
          <w:bdr w:val="none" w:sz="0" w:space="0" w:color="auto" w:frame="1"/>
        </w:rPr>
        <w:lastRenderedPageBreak/>
        <w:t>附件</w:t>
      </w:r>
      <w:r w:rsidRPr="0092148B">
        <w:rPr>
          <w:rFonts w:ascii="Times New Roman" w:eastAsia="微软雅黑" w:hAnsi="Times New Roman" w:cs="Times New Roman"/>
          <w:color w:val="333333"/>
          <w:kern w:val="0"/>
          <w:sz w:val="32"/>
          <w:szCs w:val="32"/>
          <w:bdr w:val="none" w:sz="0" w:space="0" w:color="auto" w:frame="1"/>
        </w:rPr>
        <w:t>4</w:t>
      </w:r>
    </w:p>
    <w:p w:rsidR="0092148B" w:rsidRPr="0092148B" w:rsidRDefault="0092148B" w:rsidP="0092148B">
      <w:pPr>
        <w:widowControl/>
        <w:shd w:val="clear" w:color="auto" w:fill="FFFFFF"/>
        <w:wordWrap w:val="0"/>
        <w:spacing w:line="600" w:lineRule="atLeast"/>
        <w:jc w:val="center"/>
        <w:rPr>
          <w:rFonts w:ascii="微软雅黑" w:eastAsia="微软雅黑" w:hAnsi="微软雅黑" w:cs="宋体" w:hint="eastAsia"/>
          <w:color w:val="333333"/>
          <w:kern w:val="0"/>
          <w:sz w:val="26"/>
          <w:szCs w:val="26"/>
        </w:rPr>
      </w:pPr>
      <w:r w:rsidRPr="0092148B">
        <w:rPr>
          <w:rFonts w:ascii="方正小标宋简体" w:eastAsia="方正小标宋简体" w:hAnsi="微软雅黑" w:cs="宋体" w:hint="eastAsia"/>
          <w:color w:val="333333"/>
          <w:kern w:val="0"/>
          <w:sz w:val="44"/>
          <w:szCs w:val="44"/>
          <w:bdr w:val="none" w:sz="0" w:space="0" w:color="auto" w:frame="1"/>
        </w:rPr>
        <w:t>宜春市大型过夜游团队来宜审批表</w:t>
      </w:r>
    </w:p>
    <w:p w:rsidR="0092148B" w:rsidRPr="0092148B" w:rsidRDefault="0092148B" w:rsidP="0092148B">
      <w:pPr>
        <w:widowControl/>
        <w:shd w:val="clear" w:color="auto" w:fill="FFFFFF"/>
        <w:wordWrap w:val="0"/>
        <w:spacing w:line="600" w:lineRule="atLeast"/>
        <w:rPr>
          <w:rFonts w:ascii="微软雅黑" w:eastAsia="微软雅黑" w:hAnsi="微软雅黑" w:cs="宋体" w:hint="eastAsia"/>
          <w:color w:val="333333"/>
          <w:kern w:val="0"/>
          <w:sz w:val="26"/>
          <w:szCs w:val="26"/>
        </w:rPr>
      </w:pPr>
      <w:r w:rsidRPr="0092148B">
        <w:rPr>
          <w:rFonts w:ascii="楷体_GB2312" w:eastAsia="楷体_GB2312" w:hAnsi="微软雅黑" w:cs="宋体" w:hint="eastAsia"/>
          <w:color w:val="333333"/>
          <w:kern w:val="0"/>
          <w:sz w:val="29"/>
          <w:szCs w:val="29"/>
          <w:bdr w:val="none" w:sz="0" w:space="0" w:color="auto" w:frame="1"/>
        </w:rPr>
        <w:t> </w:t>
      </w:r>
      <w:r w:rsidRPr="0092148B">
        <w:rPr>
          <w:rFonts w:ascii="楷体_GB2312" w:eastAsia="楷体_GB2312" w:hAnsi="微软雅黑" w:cs="宋体" w:hint="eastAsia"/>
          <w:color w:val="333333"/>
          <w:kern w:val="0"/>
          <w:sz w:val="29"/>
          <w:szCs w:val="29"/>
          <w:bdr w:val="none" w:sz="0" w:space="0" w:color="auto" w:frame="1"/>
        </w:rPr>
        <w:t xml:space="preserve"> </w:t>
      </w:r>
      <w:r w:rsidRPr="0092148B">
        <w:rPr>
          <w:rFonts w:ascii="楷体_GB2312" w:eastAsia="楷体_GB2312" w:hAnsi="微软雅黑" w:cs="宋体" w:hint="eastAsia"/>
          <w:color w:val="333333"/>
          <w:kern w:val="0"/>
          <w:sz w:val="29"/>
          <w:szCs w:val="29"/>
          <w:bdr w:val="none" w:sz="0" w:space="0" w:color="auto" w:frame="1"/>
        </w:rPr>
        <w:t> </w:t>
      </w:r>
      <w:r w:rsidRPr="0092148B">
        <w:rPr>
          <w:rFonts w:ascii="楷体_GB2312" w:eastAsia="楷体_GB2312" w:hAnsi="微软雅黑" w:cs="宋体" w:hint="eastAsia"/>
          <w:color w:val="333333"/>
          <w:kern w:val="0"/>
          <w:sz w:val="29"/>
          <w:szCs w:val="29"/>
          <w:bdr w:val="none" w:sz="0" w:space="0" w:color="auto" w:frame="1"/>
        </w:rPr>
        <w:t>旅行社名称：</w:t>
      </w:r>
      <w:r w:rsidRPr="0092148B">
        <w:rPr>
          <w:rFonts w:ascii="楷体_GB2312" w:eastAsia="楷体_GB2312" w:hAnsi="微软雅黑" w:cs="宋体" w:hint="eastAsia"/>
          <w:color w:val="333333"/>
          <w:kern w:val="0"/>
          <w:sz w:val="29"/>
          <w:szCs w:val="29"/>
          <w:u w:val="single"/>
          <w:bdr w:val="none" w:sz="0" w:space="0" w:color="auto" w:frame="1"/>
        </w:rPr>
        <w:t>        </w:t>
      </w:r>
      <w:r w:rsidRPr="0092148B">
        <w:rPr>
          <w:rFonts w:ascii="楷体_GB2312" w:eastAsia="楷体_GB2312" w:hAnsi="微软雅黑" w:cs="宋体" w:hint="eastAsia"/>
          <w:color w:val="333333"/>
          <w:kern w:val="0"/>
          <w:sz w:val="29"/>
          <w:szCs w:val="29"/>
          <w:u w:val="single"/>
          <w:bdr w:val="none" w:sz="0" w:space="0" w:color="auto" w:frame="1"/>
        </w:rPr>
        <w:t xml:space="preserve"> </w:t>
      </w:r>
      <w:r w:rsidRPr="0092148B">
        <w:rPr>
          <w:rFonts w:ascii="楷体_GB2312" w:eastAsia="楷体_GB2312" w:hAnsi="微软雅黑" w:cs="宋体" w:hint="eastAsia"/>
          <w:color w:val="333333"/>
          <w:kern w:val="0"/>
          <w:sz w:val="29"/>
          <w:szCs w:val="29"/>
          <w:u w:val="single"/>
          <w:bdr w:val="none" w:sz="0" w:space="0" w:color="auto" w:frame="1"/>
        </w:rPr>
        <w:t>    </w:t>
      </w:r>
      <w:r w:rsidRPr="0092148B">
        <w:rPr>
          <w:rFonts w:ascii="楷体_GB2312" w:eastAsia="楷体_GB2312" w:hAnsi="微软雅黑" w:cs="宋体" w:hint="eastAsia"/>
          <w:color w:val="333333"/>
          <w:kern w:val="0"/>
          <w:sz w:val="29"/>
          <w:szCs w:val="29"/>
          <w:bdr w:val="none" w:sz="0" w:space="0" w:color="auto" w:frame="1"/>
        </w:rPr>
        <w:t>（加盖公章）</w:t>
      </w:r>
      <w:r w:rsidRPr="0092148B">
        <w:rPr>
          <w:rFonts w:ascii="楷体_GB2312" w:eastAsia="楷体_GB2312" w:hAnsi="微软雅黑" w:cs="宋体" w:hint="eastAsia"/>
          <w:color w:val="333333"/>
          <w:kern w:val="0"/>
          <w:sz w:val="29"/>
          <w:szCs w:val="29"/>
          <w:bdr w:val="none" w:sz="0" w:space="0" w:color="auto" w:frame="1"/>
        </w:rPr>
        <w:t>     </w:t>
      </w:r>
      <w:r w:rsidRPr="0092148B">
        <w:rPr>
          <w:rFonts w:ascii="楷体_GB2312" w:eastAsia="楷体_GB2312" w:hAnsi="微软雅黑" w:cs="宋体" w:hint="eastAsia"/>
          <w:color w:val="333333"/>
          <w:kern w:val="0"/>
          <w:sz w:val="29"/>
          <w:szCs w:val="29"/>
          <w:bdr w:val="none" w:sz="0" w:space="0" w:color="auto" w:frame="1"/>
        </w:rPr>
        <w:t>编号：</w:t>
      </w:r>
    </w:p>
    <w:tbl>
      <w:tblPr>
        <w:tblW w:w="8760" w:type="dxa"/>
        <w:jc w:val="center"/>
        <w:tblCellSpacing w:w="0" w:type="dxa"/>
        <w:tblCellMar>
          <w:left w:w="0" w:type="dxa"/>
          <w:right w:w="0" w:type="dxa"/>
        </w:tblCellMar>
        <w:tblLook w:val="04A0"/>
      </w:tblPr>
      <w:tblGrid>
        <w:gridCol w:w="3360"/>
        <w:gridCol w:w="5400"/>
      </w:tblGrid>
      <w:tr w:rsidR="0092148B" w:rsidRPr="0092148B" w:rsidTr="0092148B">
        <w:trPr>
          <w:trHeight w:val="570"/>
          <w:tblCellSpacing w:w="0" w:type="dxa"/>
          <w:jc w:val="center"/>
        </w:trPr>
        <w:tc>
          <w:tcPr>
            <w:tcW w:w="33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预计游客数量</w:t>
            </w:r>
          </w:p>
        </w:tc>
        <w:tc>
          <w:tcPr>
            <w:tcW w:w="54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 </w:t>
            </w:r>
          </w:p>
        </w:tc>
      </w:tr>
      <w:tr w:rsidR="0092148B" w:rsidRPr="0092148B" w:rsidTr="0092148B">
        <w:trPr>
          <w:trHeight w:val="570"/>
          <w:tblCellSpacing w:w="0" w:type="dxa"/>
          <w:jc w:val="center"/>
        </w:trPr>
        <w:tc>
          <w:tcPr>
            <w:tcW w:w="33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客源城市</w:t>
            </w:r>
          </w:p>
        </w:tc>
        <w:tc>
          <w:tcPr>
            <w:tcW w:w="54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 </w:t>
            </w:r>
          </w:p>
        </w:tc>
      </w:tr>
      <w:tr w:rsidR="0092148B" w:rsidRPr="0092148B" w:rsidTr="0092148B">
        <w:trPr>
          <w:trHeight w:val="570"/>
          <w:tblCellSpacing w:w="0" w:type="dxa"/>
          <w:jc w:val="center"/>
        </w:trPr>
        <w:tc>
          <w:tcPr>
            <w:tcW w:w="33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团队类型</w:t>
            </w:r>
          </w:p>
        </w:tc>
        <w:tc>
          <w:tcPr>
            <w:tcW w:w="54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left"/>
              <w:rPr>
                <w:rFonts w:ascii="宋体" w:eastAsia="宋体" w:hAnsi="宋体" w:cs="宋体"/>
                <w:kern w:val="0"/>
                <w:sz w:val="24"/>
                <w:szCs w:val="24"/>
              </w:rPr>
            </w:pPr>
            <w:r w:rsidRPr="0092148B">
              <w:rPr>
                <w:rFonts w:ascii="仿宋_GB2312" w:eastAsia="仿宋_GB2312" w:hAnsi="宋体" w:cs="宋体" w:hint="eastAsia"/>
                <w:kern w:val="0"/>
                <w:sz w:val="29"/>
                <w:szCs w:val="29"/>
                <w:bdr w:val="none" w:sz="0" w:space="0" w:color="auto" w:frame="1"/>
              </w:rPr>
              <w:t>□</w:t>
            </w:r>
            <w:r w:rsidRPr="0092148B">
              <w:rPr>
                <w:rFonts w:ascii="Times New Roman" w:eastAsia="宋体" w:hAnsi="Times New Roman" w:cs="Times New Roman"/>
                <w:kern w:val="0"/>
                <w:sz w:val="29"/>
                <w:szCs w:val="29"/>
                <w:bdr w:val="none" w:sz="0" w:space="0" w:color="auto" w:frame="1"/>
              </w:rPr>
              <w:t>专列</w:t>
            </w:r>
            <w:r w:rsidRPr="0092148B">
              <w:rPr>
                <w:rFonts w:ascii="仿宋_GB2312" w:eastAsia="仿宋_GB2312" w:hAnsi="宋体" w:cs="宋体" w:hint="eastAsia"/>
                <w:kern w:val="0"/>
                <w:sz w:val="29"/>
                <w:szCs w:val="29"/>
                <w:bdr w:val="none" w:sz="0" w:space="0" w:color="auto" w:frame="1"/>
              </w:rPr>
              <w:t xml:space="preserve">　　　□</w:t>
            </w:r>
            <w:r w:rsidRPr="0092148B">
              <w:rPr>
                <w:rFonts w:ascii="Times New Roman" w:eastAsia="宋体" w:hAnsi="Times New Roman" w:cs="Times New Roman"/>
                <w:kern w:val="0"/>
                <w:sz w:val="29"/>
                <w:szCs w:val="29"/>
                <w:bdr w:val="none" w:sz="0" w:space="0" w:color="auto" w:frame="1"/>
              </w:rPr>
              <w:t>包列</w:t>
            </w:r>
            <w:r w:rsidRPr="0092148B">
              <w:rPr>
                <w:rFonts w:ascii="仿宋_GB2312" w:eastAsia="仿宋_GB2312" w:hAnsi="宋体" w:cs="宋体" w:hint="eastAsia"/>
                <w:kern w:val="0"/>
                <w:sz w:val="29"/>
                <w:szCs w:val="29"/>
                <w:bdr w:val="none" w:sz="0" w:space="0" w:color="auto" w:frame="1"/>
              </w:rPr>
              <w:t xml:space="preserve">　　　□</w:t>
            </w:r>
            <w:r w:rsidRPr="0092148B">
              <w:rPr>
                <w:rFonts w:ascii="Times New Roman" w:eastAsia="宋体" w:hAnsi="Times New Roman" w:cs="Times New Roman"/>
                <w:kern w:val="0"/>
                <w:sz w:val="29"/>
                <w:szCs w:val="29"/>
                <w:bdr w:val="none" w:sz="0" w:space="0" w:color="auto" w:frame="1"/>
              </w:rPr>
              <w:t>包车</w:t>
            </w:r>
          </w:p>
        </w:tc>
      </w:tr>
      <w:tr w:rsidR="0092148B" w:rsidRPr="0092148B" w:rsidTr="0092148B">
        <w:trPr>
          <w:trHeight w:val="570"/>
          <w:tblCellSpacing w:w="0" w:type="dxa"/>
          <w:jc w:val="center"/>
        </w:trPr>
        <w:tc>
          <w:tcPr>
            <w:tcW w:w="33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团队抵达及离开日期</w:t>
            </w:r>
          </w:p>
        </w:tc>
        <w:tc>
          <w:tcPr>
            <w:tcW w:w="54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w:t>
            </w:r>
          </w:p>
        </w:tc>
      </w:tr>
      <w:tr w:rsidR="0092148B" w:rsidRPr="0092148B" w:rsidTr="0092148B">
        <w:trPr>
          <w:trHeight w:val="570"/>
          <w:tblCellSpacing w:w="0" w:type="dxa"/>
          <w:jc w:val="center"/>
        </w:trPr>
        <w:tc>
          <w:tcPr>
            <w:tcW w:w="33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游览景区名称</w:t>
            </w:r>
          </w:p>
        </w:tc>
        <w:tc>
          <w:tcPr>
            <w:tcW w:w="54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 </w:t>
            </w:r>
          </w:p>
        </w:tc>
      </w:tr>
      <w:tr w:rsidR="0092148B" w:rsidRPr="0092148B" w:rsidTr="0092148B">
        <w:trPr>
          <w:trHeight w:val="570"/>
          <w:tblCellSpacing w:w="0" w:type="dxa"/>
          <w:jc w:val="center"/>
        </w:trPr>
        <w:tc>
          <w:tcPr>
            <w:tcW w:w="33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住宿酒店名称</w:t>
            </w:r>
          </w:p>
        </w:tc>
        <w:tc>
          <w:tcPr>
            <w:tcW w:w="54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 </w:t>
            </w:r>
          </w:p>
        </w:tc>
      </w:tr>
      <w:tr w:rsidR="0092148B" w:rsidRPr="0092148B" w:rsidTr="0092148B">
        <w:trPr>
          <w:trHeight w:val="570"/>
          <w:tblCellSpacing w:w="0" w:type="dxa"/>
          <w:jc w:val="center"/>
        </w:trPr>
        <w:tc>
          <w:tcPr>
            <w:tcW w:w="33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实际游客数量</w:t>
            </w:r>
          </w:p>
        </w:tc>
        <w:tc>
          <w:tcPr>
            <w:tcW w:w="54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 </w:t>
            </w:r>
          </w:p>
        </w:tc>
      </w:tr>
      <w:tr w:rsidR="0092148B" w:rsidRPr="0092148B" w:rsidTr="0092148B">
        <w:trPr>
          <w:trHeight w:val="570"/>
          <w:tblCellSpacing w:w="0" w:type="dxa"/>
          <w:jc w:val="center"/>
        </w:trPr>
        <w:tc>
          <w:tcPr>
            <w:tcW w:w="33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活动补贴金额</w:t>
            </w:r>
          </w:p>
        </w:tc>
        <w:tc>
          <w:tcPr>
            <w:tcW w:w="54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35"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 </w:t>
            </w:r>
          </w:p>
        </w:tc>
      </w:tr>
      <w:tr w:rsidR="0092148B" w:rsidRPr="0092148B" w:rsidTr="0092148B">
        <w:trPr>
          <w:trHeight w:val="3480"/>
          <w:tblCellSpacing w:w="0" w:type="dxa"/>
          <w:jc w:val="center"/>
        </w:trPr>
        <w:tc>
          <w:tcPr>
            <w:tcW w:w="33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80"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活动简介（含时间、地点、主要内容等）</w:t>
            </w:r>
          </w:p>
        </w:tc>
        <w:tc>
          <w:tcPr>
            <w:tcW w:w="54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480"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 </w:t>
            </w:r>
          </w:p>
        </w:tc>
      </w:tr>
      <w:tr w:rsidR="0092148B" w:rsidRPr="0092148B" w:rsidTr="0092148B">
        <w:trPr>
          <w:trHeight w:val="1695"/>
          <w:tblCellSpacing w:w="0" w:type="dxa"/>
          <w:jc w:val="center"/>
        </w:trPr>
        <w:tc>
          <w:tcPr>
            <w:tcW w:w="8760"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2148B" w:rsidRPr="0092148B" w:rsidRDefault="0092148B" w:rsidP="0092148B">
            <w:pPr>
              <w:widowControl/>
              <w:spacing w:line="900"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 </w:t>
            </w:r>
          </w:p>
          <w:p w:rsidR="0092148B" w:rsidRPr="0092148B" w:rsidRDefault="0092148B" w:rsidP="0092148B">
            <w:pPr>
              <w:widowControl/>
              <w:spacing w:line="480" w:lineRule="atLeast"/>
              <w:jc w:val="center"/>
              <w:rPr>
                <w:rFonts w:ascii="宋体" w:eastAsia="宋体" w:hAnsi="宋体" w:cs="宋体"/>
                <w:kern w:val="0"/>
                <w:sz w:val="24"/>
                <w:szCs w:val="24"/>
              </w:rPr>
            </w:pPr>
            <w:r w:rsidRPr="0092148B">
              <w:rPr>
                <w:rFonts w:ascii="Times New Roman" w:eastAsia="宋体" w:hAnsi="Times New Roman" w:cs="Times New Roman"/>
                <w:kern w:val="0"/>
                <w:sz w:val="29"/>
                <w:szCs w:val="29"/>
                <w:bdr w:val="none" w:sz="0" w:space="0" w:color="auto" w:frame="1"/>
              </w:rPr>
              <w:t>宜春市文化广电新闻出版旅游局（加盖公章）</w:t>
            </w:r>
          </w:p>
        </w:tc>
      </w:tr>
    </w:tbl>
    <w:p w:rsidR="0092148B" w:rsidRPr="0092148B" w:rsidRDefault="0092148B" w:rsidP="0092148B">
      <w:pPr>
        <w:widowControl/>
        <w:shd w:val="clear" w:color="auto" w:fill="FFFFFF"/>
        <w:wordWrap w:val="0"/>
        <w:spacing w:line="600" w:lineRule="atLeast"/>
        <w:rPr>
          <w:rFonts w:ascii="微软雅黑" w:eastAsia="微软雅黑" w:hAnsi="微软雅黑" w:cs="宋体" w:hint="eastAsia"/>
          <w:color w:val="333333"/>
          <w:kern w:val="0"/>
          <w:sz w:val="26"/>
          <w:szCs w:val="26"/>
        </w:rPr>
      </w:pPr>
      <w:r w:rsidRPr="0092148B">
        <w:rPr>
          <w:rFonts w:ascii="仿宋_GB2312" w:eastAsia="仿宋_GB2312" w:hAnsi="Times New Roman" w:cs="Times New Roman" w:hint="eastAsia"/>
          <w:color w:val="333333"/>
          <w:kern w:val="0"/>
          <w:sz w:val="29"/>
          <w:szCs w:val="29"/>
          <w:bdr w:val="none" w:sz="0" w:space="0" w:color="auto" w:frame="1"/>
        </w:rPr>
        <w:t>（制表：宜春市文化广电新闻出版旅游局</w:t>
      </w:r>
      <w:r w:rsidRPr="0092148B">
        <w:rPr>
          <w:rFonts w:ascii="Times New Roman" w:eastAsia="微软雅黑" w:hAnsi="Times New Roman" w:cs="Times New Roman"/>
          <w:color w:val="333333"/>
          <w:kern w:val="0"/>
          <w:sz w:val="29"/>
          <w:szCs w:val="29"/>
          <w:bdr w:val="none" w:sz="0" w:space="0" w:color="auto" w:frame="1"/>
        </w:rPr>
        <w:t>     </w:t>
      </w:r>
      <w:r w:rsidRPr="0092148B">
        <w:rPr>
          <w:rFonts w:ascii="仿宋_GB2312" w:eastAsia="仿宋_GB2312" w:hAnsi="Times New Roman" w:cs="Times New Roman" w:hint="eastAsia"/>
          <w:color w:val="333333"/>
          <w:kern w:val="0"/>
          <w:sz w:val="29"/>
          <w:szCs w:val="29"/>
          <w:bdr w:val="none" w:sz="0" w:space="0" w:color="auto" w:frame="1"/>
        </w:rPr>
        <w:t>电话：</w:t>
      </w:r>
      <w:r w:rsidRPr="0092148B">
        <w:rPr>
          <w:rFonts w:ascii="Times New Roman" w:eastAsia="微软雅黑" w:hAnsi="Times New Roman" w:cs="Times New Roman"/>
          <w:color w:val="333333"/>
          <w:kern w:val="0"/>
          <w:sz w:val="29"/>
          <w:szCs w:val="29"/>
          <w:bdr w:val="none" w:sz="0" w:space="0" w:color="auto" w:frame="1"/>
        </w:rPr>
        <w:t>0795</w:t>
      </w:r>
      <w:r w:rsidRPr="0092148B">
        <w:rPr>
          <w:rFonts w:ascii="仿宋_GB2312" w:eastAsia="仿宋_GB2312" w:hAnsi="微软雅黑" w:cs="宋体" w:hint="eastAsia"/>
          <w:color w:val="333333"/>
          <w:kern w:val="0"/>
          <w:sz w:val="29"/>
          <w:szCs w:val="29"/>
          <w:bdr w:val="none" w:sz="0" w:space="0" w:color="auto" w:frame="1"/>
        </w:rPr>
        <w:t>—</w:t>
      </w:r>
      <w:r w:rsidRPr="0092148B">
        <w:rPr>
          <w:rFonts w:ascii="Times New Roman" w:eastAsia="微软雅黑" w:hAnsi="Times New Roman" w:cs="Times New Roman"/>
          <w:color w:val="333333"/>
          <w:kern w:val="0"/>
          <w:sz w:val="29"/>
          <w:szCs w:val="29"/>
          <w:bdr w:val="none" w:sz="0" w:space="0" w:color="auto" w:frame="1"/>
        </w:rPr>
        <w:t>3266123</w:t>
      </w:r>
      <w:r w:rsidRPr="0092148B">
        <w:rPr>
          <w:rFonts w:ascii="仿宋_GB2312" w:eastAsia="仿宋_GB2312" w:hAnsi="Times New Roman" w:cs="Times New Roman" w:hint="eastAsia"/>
          <w:color w:val="333333"/>
          <w:kern w:val="0"/>
          <w:sz w:val="29"/>
          <w:szCs w:val="29"/>
          <w:bdr w:val="none" w:sz="0" w:space="0" w:color="auto" w:frame="1"/>
        </w:rPr>
        <w:t>）</w:t>
      </w:r>
    </w:p>
    <w:p w:rsidR="009D69EA" w:rsidRDefault="009D69EA">
      <w:pPr>
        <w:rPr>
          <w:rFonts w:hint="eastAsia"/>
        </w:rPr>
      </w:pPr>
    </w:p>
    <w:p w:rsidR="00DE7C12" w:rsidRDefault="00DE7C12">
      <w:pPr>
        <w:rPr>
          <w:rFonts w:hint="eastAsia"/>
        </w:rPr>
      </w:pPr>
    </w:p>
    <w:p w:rsidR="00DE7C12" w:rsidRPr="00DE7C12" w:rsidRDefault="00DE7C12" w:rsidP="00DE7C12">
      <w:pPr>
        <w:jc w:val="left"/>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lastRenderedPageBreak/>
        <w:t>附件5</w:t>
      </w:r>
    </w:p>
    <w:p w:rsidR="00DE7C12" w:rsidRPr="00DE7C12" w:rsidRDefault="00DE7C12" w:rsidP="00DE7C12">
      <w:pPr>
        <w:ind w:firstLineChars="200" w:firstLine="520"/>
        <w:jc w:val="center"/>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协议模板（供参考）</w:t>
      </w: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 xml:space="preserve">甲方：____________ 景区 </w:t>
      </w: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乙方：____________旅行社</w:t>
      </w: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 xml:space="preserve">丙方：____________ 文广新旅局    </w:t>
      </w:r>
    </w:p>
    <w:p w:rsidR="00DE7C12" w:rsidRPr="00DE7C12" w:rsidRDefault="00DE7C12" w:rsidP="00DE7C12">
      <w:pPr>
        <w:spacing w:line="520" w:lineRule="exact"/>
        <w:ind w:firstLineChars="200" w:firstLine="520"/>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甲方、丙方同意确定乙方为甲方在____________区域的代理旅行社，开展接收和输送的游客的业务，有关事项协商如下：</w:t>
      </w: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一、奖励办法：</w:t>
      </w:r>
    </w:p>
    <w:p w:rsidR="00DE7C12" w:rsidRPr="00DE7C12" w:rsidRDefault="00DE7C12" w:rsidP="00DE7C12">
      <w:pPr>
        <w:spacing w:line="440" w:lineRule="exact"/>
        <w:ind w:firstLineChars="200" w:firstLine="520"/>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乙方按根据《宜春市促进旅游消费奖励办法》和甲方规定的代理社票价标准进行日常购票并享受相关奖励政策。具体奖励办法为：</w:t>
      </w:r>
    </w:p>
    <w:p w:rsidR="00DE7C12" w:rsidRPr="00DE7C12" w:rsidRDefault="00DE7C12" w:rsidP="00DE7C12">
      <w:pPr>
        <w:spacing w:line="440" w:lineRule="exact"/>
        <w:ind w:firstLineChars="200" w:firstLine="520"/>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从    年 月 日起至    年   月   日止，完成目标购票人数基数为____________ 人，游客增长50%每位游客奖励_________元，游客增长100%每位游客奖励_________元，游客增长150%每位游客奖励_________元，游客增长200%每位游客奖励_________元。其中一半奖励由市县两级财政负担，以现金方式发放；另一半奖励由甲方以____________门票类消费券形式于____________前兑现给乙方。甲方列入奖励范围的门票包括：_______________________________。</w:t>
      </w:r>
    </w:p>
    <w:p w:rsidR="00DE7C12" w:rsidRPr="00DE7C12" w:rsidRDefault="00DE7C12" w:rsidP="00DE7C12">
      <w:pPr>
        <w:spacing w:line="520" w:lineRule="exact"/>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二、履约承诺：</w:t>
      </w:r>
    </w:p>
    <w:p w:rsidR="00DE7C12" w:rsidRPr="00DE7C12" w:rsidRDefault="00DE7C12" w:rsidP="00DE7C12">
      <w:pPr>
        <w:spacing w:line="440" w:lineRule="exact"/>
        <w:ind w:firstLineChars="200" w:firstLine="520"/>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1、乙方承诺不在本区域范围之外开展接收同行输送游客的业务。</w:t>
      </w:r>
    </w:p>
    <w:p w:rsidR="00DE7C12" w:rsidRPr="00DE7C12" w:rsidRDefault="00DE7C12" w:rsidP="00DE7C12">
      <w:pPr>
        <w:spacing w:line="520" w:lineRule="exact"/>
        <w:ind w:firstLineChars="200" w:firstLine="520"/>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2、乙方承诺加大对甲方旅游景区广告导向性投入，自行编印的宣传资料须把甲方旅游线路放突出显要位置，同时采取激励措施配合甲方调动同行旅行社在媒体上推介甲方旅游线路广告的积极性。</w:t>
      </w:r>
    </w:p>
    <w:p w:rsidR="00DE7C12" w:rsidRPr="00DE7C12" w:rsidRDefault="00DE7C12" w:rsidP="00DE7C12">
      <w:pPr>
        <w:spacing w:line="520" w:lineRule="exact"/>
        <w:ind w:firstLineChars="200" w:firstLine="520"/>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3、乙方必须配合丙方做好县内外旅游客源市场规范工作，不得自行以滥价等行为扰乱市场。</w:t>
      </w:r>
    </w:p>
    <w:p w:rsidR="00DE7C12" w:rsidRPr="00DE7C12" w:rsidRDefault="00DE7C12" w:rsidP="00DE7C12">
      <w:pPr>
        <w:spacing w:line="520" w:lineRule="exact"/>
        <w:ind w:firstLineChars="200" w:firstLine="520"/>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4、乙方须做好游客统计工作，并留存游客统计相关印证材料。</w:t>
      </w:r>
    </w:p>
    <w:p w:rsidR="00DE7C12" w:rsidRPr="00DE7C12" w:rsidRDefault="00DE7C12" w:rsidP="00DE7C12">
      <w:pPr>
        <w:spacing w:line="520" w:lineRule="exact"/>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三、其它：</w:t>
      </w: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四、未尽事宜协商解决，本协议甲、乙、丙三方各执一份，自   年 月  日起至  年  月 日有效。</w:t>
      </w: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甲方：____________景区（盖章）   代表：</w:t>
      </w:r>
    </w:p>
    <w:p w:rsidR="00DE7C12" w:rsidRPr="00DE7C12" w:rsidRDefault="00DE7C12" w:rsidP="00DE7C12">
      <w:pPr>
        <w:spacing w:line="440" w:lineRule="exact"/>
        <w:ind w:firstLineChars="500" w:firstLine="1300"/>
        <w:rPr>
          <w:rFonts w:ascii="微软雅黑" w:eastAsia="微软雅黑" w:hAnsi="微软雅黑" w:cs="宋体"/>
          <w:color w:val="333333"/>
          <w:kern w:val="0"/>
          <w:sz w:val="26"/>
          <w:szCs w:val="26"/>
          <w:bdr w:val="none" w:sz="0" w:space="0" w:color="auto" w:frame="1"/>
        </w:rPr>
      </w:pP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乙方：____________旅行社（盖章） 代表：</w:t>
      </w: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p>
    <w:p w:rsidR="00DE7C12" w:rsidRPr="00DE7C12" w:rsidRDefault="00DE7C12" w:rsidP="00DE7C12">
      <w:pPr>
        <w:spacing w:line="440" w:lineRule="exact"/>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丙方：____________文广新旅局      代表：</w:t>
      </w:r>
    </w:p>
    <w:p w:rsidR="00DE7C12" w:rsidRPr="00DE7C12" w:rsidRDefault="00DE7C12" w:rsidP="00DE7C12">
      <w:pPr>
        <w:spacing w:line="440" w:lineRule="exact"/>
        <w:ind w:firstLine="600"/>
        <w:rPr>
          <w:rFonts w:ascii="微软雅黑" w:eastAsia="微软雅黑" w:hAnsi="微软雅黑" w:cs="宋体"/>
          <w:color w:val="333333"/>
          <w:kern w:val="0"/>
          <w:sz w:val="26"/>
          <w:szCs w:val="26"/>
          <w:bdr w:val="none" w:sz="0" w:space="0" w:color="auto" w:frame="1"/>
        </w:rPr>
      </w:pPr>
    </w:p>
    <w:p w:rsidR="00DE7C12" w:rsidRPr="00DE7C12" w:rsidRDefault="00DE7C12" w:rsidP="00DE7C12">
      <w:pPr>
        <w:spacing w:line="440" w:lineRule="exact"/>
        <w:ind w:firstLine="600"/>
        <w:rPr>
          <w:rFonts w:ascii="微软雅黑" w:eastAsia="微软雅黑" w:hAnsi="微软雅黑" w:cs="宋体"/>
          <w:color w:val="333333"/>
          <w:kern w:val="0"/>
          <w:sz w:val="26"/>
          <w:szCs w:val="26"/>
          <w:bdr w:val="none" w:sz="0" w:space="0" w:color="auto" w:frame="1"/>
        </w:rPr>
      </w:pPr>
    </w:p>
    <w:p w:rsidR="00DE7C12" w:rsidRPr="00DE7C12" w:rsidRDefault="00DE7C12" w:rsidP="00DE7C12">
      <w:pPr>
        <w:spacing w:line="440" w:lineRule="exact"/>
        <w:ind w:firstLine="600"/>
        <w:rPr>
          <w:rFonts w:ascii="微软雅黑" w:eastAsia="微软雅黑" w:hAnsi="微软雅黑" w:cs="宋体"/>
          <w:color w:val="333333"/>
          <w:kern w:val="0"/>
          <w:sz w:val="26"/>
          <w:szCs w:val="26"/>
          <w:bdr w:val="none" w:sz="0" w:space="0" w:color="auto" w:frame="1"/>
        </w:rPr>
      </w:pPr>
    </w:p>
    <w:p w:rsidR="00DE7C12" w:rsidRPr="00DE7C12" w:rsidRDefault="00DE7C12" w:rsidP="00DE7C12">
      <w:pPr>
        <w:spacing w:line="440" w:lineRule="exact"/>
        <w:ind w:firstLineChars="1350" w:firstLine="3510"/>
        <w:jc w:val="right"/>
        <w:rPr>
          <w:rFonts w:ascii="微软雅黑" w:eastAsia="微软雅黑" w:hAnsi="微软雅黑" w:cs="宋体"/>
          <w:color w:val="333333"/>
          <w:kern w:val="0"/>
          <w:sz w:val="26"/>
          <w:szCs w:val="26"/>
          <w:bdr w:val="none" w:sz="0" w:space="0" w:color="auto" w:frame="1"/>
        </w:rPr>
      </w:pPr>
      <w:r w:rsidRPr="00DE7C12">
        <w:rPr>
          <w:rFonts w:ascii="微软雅黑" w:eastAsia="微软雅黑" w:hAnsi="微软雅黑" w:cs="宋体" w:hint="eastAsia"/>
          <w:color w:val="333333"/>
          <w:kern w:val="0"/>
          <w:sz w:val="26"/>
          <w:szCs w:val="26"/>
          <w:bdr w:val="none" w:sz="0" w:space="0" w:color="auto" w:frame="1"/>
        </w:rPr>
        <w:t xml:space="preserve"> 年   月   日</w:t>
      </w:r>
    </w:p>
    <w:p w:rsidR="00DE7C12" w:rsidRDefault="00DE7C12" w:rsidP="00DE7C12">
      <w:pPr>
        <w:rPr>
          <w:rFonts w:ascii="仿宋_GB2312" w:eastAsia="仿宋_GB2312"/>
          <w:sz w:val="32"/>
          <w:szCs w:val="32"/>
        </w:rPr>
      </w:pPr>
    </w:p>
    <w:p w:rsidR="00DE7C12" w:rsidRDefault="00DE7C12" w:rsidP="00DE7C12">
      <w:pPr>
        <w:ind w:firstLineChars="200" w:firstLine="640"/>
        <w:jc w:val="left"/>
        <w:rPr>
          <w:rFonts w:ascii="仿宋_GB2312" w:eastAsia="仿宋_GB2312" w:hAnsi="仿宋_GB2312" w:cs="仿宋_GB2312"/>
          <w:sz w:val="32"/>
          <w:szCs w:val="32"/>
        </w:rPr>
      </w:pPr>
    </w:p>
    <w:p w:rsidR="00DE7C12" w:rsidRDefault="00DE7C12" w:rsidP="00DE7C12">
      <w:pPr>
        <w:ind w:firstLineChars="200" w:firstLine="640"/>
        <w:jc w:val="left"/>
        <w:rPr>
          <w:rFonts w:ascii="仿宋_GB2312" w:eastAsia="仿宋_GB2312" w:hAnsi="仿宋_GB2312" w:cs="仿宋_GB2312"/>
          <w:sz w:val="32"/>
          <w:szCs w:val="32"/>
        </w:rPr>
      </w:pPr>
    </w:p>
    <w:p w:rsidR="00DE7C12" w:rsidRDefault="00DE7C12" w:rsidP="00DE7C12">
      <w:pPr>
        <w:ind w:firstLineChars="200" w:firstLine="640"/>
        <w:jc w:val="left"/>
        <w:rPr>
          <w:rFonts w:ascii="仿宋_GB2312" w:eastAsia="仿宋_GB2312" w:hAnsi="仿宋_GB2312" w:cs="仿宋_GB2312"/>
          <w:sz w:val="32"/>
          <w:szCs w:val="32"/>
        </w:rPr>
      </w:pPr>
    </w:p>
    <w:p w:rsidR="00DE7C12" w:rsidRDefault="00DE7C12" w:rsidP="00DE7C12">
      <w:pPr>
        <w:ind w:firstLineChars="200" w:firstLine="640"/>
        <w:jc w:val="left"/>
        <w:rPr>
          <w:rFonts w:ascii="仿宋_GB2312" w:eastAsia="仿宋_GB2312" w:hAnsi="仿宋_GB2312" w:cs="仿宋_GB2312"/>
          <w:sz w:val="32"/>
          <w:szCs w:val="32"/>
        </w:rPr>
      </w:pPr>
    </w:p>
    <w:p w:rsidR="00DE7C12" w:rsidRDefault="00DE7C12" w:rsidP="00DE7C12">
      <w:pPr>
        <w:ind w:firstLineChars="200" w:firstLine="640"/>
        <w:jc w:val="left"/>
        <w:rPr>
          <w:rFonts w:ascii="仿宋_GB2312" w:eastAsia="仿宋_GB2312" w:hAnsi="仿宋_GB2312" w:cs="仿宋_GB2312"/>
          <w:sz w:val="32"/>
          <w:szCs w:val="32"/>
        </w:rPr>
      </w:pPr>
    </w:p>
    <w:p w:rsidR="00DE7C12" w:rsidRDefault="00DE7C12" w:rsidP="00DE7C12">
      <w:pPr>
        <w:ind w:firstLineChars="200" w:firstLine="640"/>
        <w:jc w:val="left"/>
        <w:rPr>
          <w:rFonts w:ascii="仿宋_GB2312" w:eastAsia="仿宋_GB2312" w:hAnsi="仿宋_GB2312" w:cs="仿宋_GB2312"/>
          <w:sz w:val="32"/>
          <w:szCs w:val="32"/>
        </w:rPr>
      </w:pPr>
    </w:p>
    <w:p w:rsidR="00DE7C12" w:rsidRDefault="00DE7C12" w:rsidP="00DE7C12"/>
    <w:p w:rsidR="00DE7C12" w:rsidRDefault="00DE7C12"/>
    <w:sectPr w:rsidR="00DE7C12" w:rsidSect="009214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148B"/>
    <w:rsid w:val="0092148B"/>
    <w:rsid w:val="009D69EA"/>
    <w:rsid w:val="00DE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48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2148B"/>
    <w:rPr>
      <w:b/>
      <w:bCs/>
    </w:rPr>
  </w:style>
</w:styles>
</file>

<file path=word/webSettings.xml><?xml version="1.0" encoding="utf-8"?>
<w:webSettings xmlns:r="http://schemas.openxmlformats.org/officeDocument/2006/relationships" xmlns:w="http://schemas.openxmlformats.org/wordprocessingml/2006/main">
  <w:divs>
    <w:div w:id="18174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F8758-A290-4725-9722-78E15350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2020-10-12T01:36:00Z</dcterms:created>
  <dcterms:modified xsi:type="dcterms:W3CDTF">2020-10-12T01:43:00Z</dcterms:modified>
</cp:coreProperties>
</file>